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7E58" w:rsidRPr="00EA7E58" w:rsidRDefault="00EA7E58" w:rsidP="00EA7E58">
      <w:pPr>
        <w:pStyle w:val="Sansinterligne"/>
        <w:rPr>
          <w:rFonts w:ascii="Times New Roman" w:hAnsi="Times New Roman"/>
          <w:b/>
          <w:sz w:val="28"/>
          <w:szCs w:val="28"/>
        </w:rPr>
      </w:pPr>
    </w:p>
    <w:p w:rsidR="00EA7E58" w:rsidRDefault="00272AA7" w:rsidP="00EA7E58">
      <w:pPr>
        <w:pStyle w:val="Sansinterligne"/>
        <w:rPr>
          <w:noProof/>
          <w:sz w:val="16"/>
          <w:lang w:eastAsia="fr-FR"/>
        </w:rPr>
      </w:pPr>
      <w:r>
        <w:object w:dxaOrig="1440" w:dyaOrig="1440">
          <v:group id="_x0000_s1030" style="position:absolute;margin-left:416.7pt;margin-top:2.85pt;width:103.15pt;height:80.2pt;z-index:-251657216" coordorigin="8937,766" coordsize="2063,1436">
            <v:shapetype id="_x0000_t202" coordsize="21600,21600" o:spt="202" path="m,l,21600r21600,l21600,xe">
              <v:stroke joinstyle="miter"/>
              <v:path gradientshapeok="t" o:connecttype="rect"/>
            </v:shapetype>
            <v:shape id="_x0000_s1031" type="#_x0000_t202" style="position:absolute;left:8937;top:766;width:2063;height:306" strokecolor="white [3212]">
              <v:textbox style="mso-next-textbox:#_x0000_s1031">
                <w:txbxContent>
                  <w:p w:rsidR="00EA7E58" w:rsidRDefault="00EA7E58" w:rsidP="00EA7E58">
                    <w:pPr>
                      <w:rPr>
                        <w:sz w:val="20"/>
                      </w:rPr>
                    </w:pPr>
                    <w:r>
                      <w:rPr>
                        <w:rFonts w:ascii="Candara" w:eastAsia="Arial Unicode MS" w:hAnsi="Candara" w:cs="Arial Unicode MS"/>
                        <w:b/>
                        <w:bCs/>
                        <w:sz w:val="16"/>
                        <w14:shadow w14:blurRad="50800" w14:dist="38100" w14:dir="2700000" w14:sx="100000" w14:sy="100000" w14:kx="0" w14:ky="0" w14:algn="tl">
                          <w14:srgbClr w14:val="000000">
                            <w14:alpha w14:val="60000"/>
                          </w14:srgbClr>
                        </w14:shadow>
                      </w:rPr>
                      <w:t>REPUBLIQUE</w:t>
                    </w:r>
                    <w:r>
                      <w:rPr>
                        <w:b/>
                        <w:bCs/>
                        <w:sz w:val="12"/>
                      </w:rPr>
                      <w:t xml:space="preserve"> </w:t>
                    </w:r>
                    <w:r>
                      <w:rPr>
                        <w:rFonts w:ascii="Candara" w:eastAsia="Arial Unicode MS" w:hAnsi="Candara" w:cs="Arial Unicode MS"/>
                        <w:b/>
                        <w:bCs/>
                        <w:sz w:val="16"/>
                        <w14:shadow w14:blurRad="50800" w14:dist="38100" w14:dir="2700000" w14:sx="100000" w14:sy="100000" w14:kx="0" w14:ky="0" w14:algn="tl">
                          <w14:srgbClr w14:val="000000">
                            <w14:alpha w14:val="60000"/>
                          </w14:srgbClr>
                        </w14:shadow>
                      </w:rPr>
                      <w:t>TOGOLAISE</w:t>
                    </w:r>
                  </w:p>
                  <w:p w:rsidR="00EA7E58" w:rsidRDefault="00EA7E58" w:rsidP="00EA7E58">
                    <w:pPr>
                      <w:rPr>
                        <w:sz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9523;top:1043;width:893;height:1159">
              <v:imagedata r:id="rId6" o:title=""/>
            </v:shape>
          </v:group>
          <o:OLEObject Type="Embed" ProgID="CorelDRAW.Graphic.13" ShapeID="_x0000_s1032" DrawAspect="Content" ObjectID="_1634745998" r:id="rId7"/>
        </w:object>
      </w:r>
      <w:r w:rsidR="00EA7E58">
        <w:rPr>
          <w:noProof/>
        </w:rPr>
        <w:drawing>
          <wp:anchor distT="36576" distB="36576" distL="36576" distR="36576" simplePos="0" relativeHeight="251665408" behindDoc="0" locked="0" layoutInCell="1" allowOverlap="1">
            <wp:simplePos x="0" y="0"/>
            <wp:positionH relativeFrom="column">
              <wp:posOffset>-299720</wp:posOffset>
            </wp:positionH>
            <wp:positionV relativeFrom="paragraph">
              <wp:posOffset>16510</wp:posOffset>
            </wp:positionV>
            <wp:extent cx="2139315" cy="1046480"/>
            <wp:effectExtent l="0" t="0" r="0" b="1270"/>
            <wp:wrapNone/>
            <wp:docPr id="8" name="Image 8" descr="j021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j02161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315" cy="10464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A7E58" w:rsidRDefault="00EA7E58" w:rsidP="00EA7E58">
      <w:pPr>
        <w:pStyle w:val="Sansinterligne"/>
        <w:rPr>
          <w:noProof/>
          <w:sz w:val="16"/>
          <w:lang w:eastAsia="fr-FR"/>
        </w:rPr>
      </w:pPr>
      <w:r>
        <w:rPr>
          <w:noProof/>
          <w:sz w:val="16"/>
          <w:lang w:eastAsia="fr-FR"/>
        </w:rPr>
        <w:t xml:space="preserve"> </w:t>
      </w:r>
    </w:p>
    <w:p w:rsidR="00EA7E58" w:rsidRDefault="00EA7E58" w:rsidP="00EA7E58">
      <w:pPr>
        <w:pStyle w:val="Sansinterligne"/>
        <w:rPr>
          <w:noProof/>
          <w:sz w:val="16"/>
          <w:lang w:eastAsia="fr-FR"/>
        </w:rPr>
      </w:pPr>
      <w:r>
        <w:rPr>
          <w:noProof/>
        </w:rPr>
        <mc:AlternateContent>
          <mc:Choice Requires="wps">
            <w:drawing>
              <wp:anchor distT="0" distB="0" distL="114300" distR="114300" simplePos="0" relativeHeight="251667456" behindDoc="1" locked="0" layoutInCell="1" allowOverlap="1">
                <wp:simplePos x="0" y="0"/>
                <wp:positionH relativeFrom="column">
                  <wp:posOffset>1767205</wp:posOffset>
                </wp:positionH>
                <wp:positionV relativeFrom="paragraph">
                  <wp:posOffset>34925</wp:posOffset>
                </wp:positionV>
                <wp:extent cx="3857625" cy="458470"/>
                <wp:effectExtent l="0" t="0" r="28575" b="1778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458470"/>
                        </a:xfrm>
                        <a:prstGeom prst="rect">
                          <a:avLst/>
                        </a:prstGeom>
                        <a:solidFill>
                          <a:srgbClr val="FFFFFF"/>
                        </a:solidFill>
                        <a:ln w="9525">
                          <a:solidFill>
                            <a:schemeClr val="bg1">
                              <a:lumMod val="100000"/>
                              <a:lumOff val="0"/>
                            </a:schemeClr>
                          </a:solidFill>
                          <a:miter lim="800000"/>
                          <a:headEnd/>
                          <a:tailEnd/>
                        </a:ln>
                      </wps:spPr>
                      <wps:txbx>
                        <w:txbxContent>
                          <w:p w:rsidR="00EA7E58" w:rsidRDefault="00EA7E58" w:rsidP="00EA7E58">
                            <w:pPr>
                              <w:spacing w:after="0"/>
                              <w:rPr>
                                <w:rFonts w:ascii="Kunstler Script" w:hAnsi="Kunstler Script"/>
                                <w:b/>
                                <w:sz w:val="6"/>
                                <w:szCs w:val="18"/>
                              </w:rPr>
                            </w:pPr>
                            <w:r>
                              <w:rPr>
                                <w:rFonts w:ascii="Candara" w:hAnsi="Candara" w:cs="Calibri"/>
                                <w:b/>
                                <w:i/>
                                <w:color w:val="E36C0A"/>
                                <w:sz w:val="44"/>
                                <w:szCs w:val="68"/>
                              </w:rPr>
                              <w:t>Les Rayons de la Transparence !</w:t>
                            </w:r>
                          </w:p>
                          <w:p w:rsidR="00EA7E58" w:rsidRDefault="00EA7E58" w:rsidP="00EA7E58">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7" o:spid="_x0000_s1026" type="#_x0000_t202" style="position:absolute;margin-left:139.15pt;margin-top:2.75pt;width:303.75pt;height:36.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" strokecolor="white [3212]">
                <v:textbox>
                  <w:txbxContent>
                    <w:p w:rsidR="00EA7E58" w:rsidRDefault="00EA7E58" w:rsidP="00EA7E58">
                      <w:pPr>
                        <w:spacing w:after="0"/>
                        <w:rPr>
                          <w:rFonts w:ascii="Kunstler Script" w:hAnsi="Kunstler Script"/>
                          <w:b/>
                          <w:sz w:val="6"/>
                          <w:szCs w:val="18"/>
                        </w:rPr>
                      </w:pPr>
                      <w:r>
                        <w:rPr>
                          <w:rFonts w:ascii="Candara" w:hAnsi="Candara" w:cs="Calibri"/>
                          <w:b/>
                          <w:i/>
                          <w:color w:val="E36C0A"/>
                          <w:sz w:val="44"/>
                          <w:szCs w:val="68"/>
                        </w:rPr>
                        <w:t>Les Rayons de la Transparence !</w:t>
                      </w:r>
                    </w:p>
                    <w:p w:rsidR="00EA7E58" w:rsidRDefault="00EA7E58" w:rsidP="00EA7E58">
                      <w:pPr>
                        <w:rPr>
                          <w:rFonts w:ascii="Calibri" w:hAnsi="Calibri"/>
                        </w:rPr>
                      </w:pPr>
                    </w:p>
                  </w:txbxContent>
                </v:textbox>
              </v:shape>
            </w:pict>
          </mc:Fallback>
        </mc:AlternateContent>
      </w:r>
    </w:p>
    <w:p w:rsidR="00EA7E58" w:rsidRDefault="00EA7E58" w:rsidP="00EA7E58">
      <w:pPr>
        <w:pStyle w:val="Sansinterligne"/>
        <w:rPr>
          <w:noProof/>
          <w:sz w:val="16"/>
          <w:lang w:eastAsia="fr-FR"/>
        </w:rPr>
      </w:pPr>
    </w:p>
    <w:p w:rsidR="00EA7E58" w:rsidRDefault="00EA7E58" w:rsidP="00EA7E58">
      <w:pPr>
        <w:pStyle w:val="Sansinterligne"/>
        <w:rPr>
          <w:noProof/>
          <w:sz w:val="20"/>
          <w:lang w:eastAsia="fr-FR"/>
        </w:rPr>
      </w:pPr>
    </w:p>
    <w:p w:rsidR="00EA7E58" w:rsidRDefault="00EA7E58" w:rsidP="00EA7E58">
      <w:pPr>
        <w:pStyle w:val="Sansinterligne"/>
        <w:rPr>
          <w:noProof/>
          <w:sz w:val="2"/>
          <w:lang w:eastAsia="fr-FR"/>
        </w:rPr>
      </w:pPr>
    </w:p>
    <w:p w:rsidR="00EA7E58" w:rsidRDefault="00EA7E58" w:rsidP="00EA7E58">
      <w:pPr>
        <w:spacing w:after="0"/>
        <w:ind w:left="2124" w:firstLine="286"/>
        <w:rPr>
          <w:rFonts w:ascii="Kunstler Script" w:hAnsi="Kunstler Script"/>
          <w:b/>
          <w:sz w:val="4"/>
          <w:szCs w:val="18"/>
        </w:rPr>
      </w:pPr>
    </w:p>
    <w:p w:rsidR="00EA7E58" w:rsidRDefault="00EA7E58" w:rsidP="00EA7E58">
      <w:pPr>
        <w:pStyle w:val="Sansinterligne"/>
        <w:rPr>
          <w:noProof/>
          <w:sz w:val="16"/>
          <w:lang w:eastAsia="fr-FR"/>
        </w:rPr>
      </w:pPr>
    </w:p>
    <w:p w:rsidR="00EA7E58" w:rsidRDefault="00EA7E58" w:rsidP="00EA7E58">
      <w:pPr>
        <w:pStyle w:val="Sansinterligne"/>
        <w:rPr>
          <w:noProof/>
          <w:sz w:val="16"/>
          <w:lang w:eastAsia="fr-FR"/>
        </w:rPr>
      </w:pPr>
      <w:r>
        <w:rPr>
          <w:noProof/>
        </w:rPr>
        <mc:AlternateContent>
          <mc:Choice Requires="wps">
            <w:drawing>
              <wp:anchor distT="0" distB="0" distL="114300" distR="114300" simplePos="0" relativeHeight="251666432" behindDoc="1" locked="0" layoutInCell="1" allowOverlap="1">
                <wp:simplePos x="0" y="0"/>
                <wp:positionH relativeFrom="column">
                  <wp:posOffset>-356870</wp:posOffset>
                </wp:positionH>
                <wp:positionV relativeFrom="paragraph">
                  <wp:posOffset>184785</wp:posOffset>
                </wp:positionV>
                <wp:extent cx="2247900" cy="381000"/>
                <wp:effectExtent l="0" t="0" r="19050" b="1905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81000"/>
                        </a:xfrm>
                        <a:prstGeom prst="rect">
                          <a:avLst/>
                        </a:prstGeom>
                        <a:solidFill>
                          <a:srgbClr val="FFFFFF"/>
                        </a:solidFill>
                        <a:ln w="9525">
                          <a:solidFill>
                            <a:schemeClr val="bg1">
                              <a:lumMod val="100000"/>
                              <a:lumOff val="0"/>
                            </a:schemeClr>
                          </a:solidFill>
                          <a:miter lim="800000"/>
                          <a:headEnd/>
                          <a:tailEnd/>
                        </a:ln>
                      </wps:spPr>
                      <wps:txbx>
                        <w:txbxContent>
                          <w:p w:rsidR="00EA7E58" w:rsidRDefault="00EA7E58" w:rsidP="00EA7E58">
                            <w:pPr>
                              <w:pStyle w:val="Sansinterligne"/>
                              <w:jc w:val="center"/>
                              <w:rPr>
                                <w:rFonts w:ascii="Candara" w:hAnsi="Candara"/>
                                <w:b/>
                                <w:caps/>
                                <w:sz w:val="28"/>
                                <w:szCs w:val="30"/>
                              </w:rPr>
                            </w:pPr>
                            <w:r>
                              <w:rPr>
                                <w:rFonts w:ascii="Candara" w:hAnsi="Candara"/>
                                <w:b/>
                                <w:caps/>
                                <w:sz w:val="28"/>
                                <w:szCs w:val="30"/>
                              </w:rPr>
                              <w:t>SECRETARIAT TECHNIQUE</w:t>
                            </w:r>
                          </w:p>
                          <w:p w:rsidR="00EA7E58" w:rsidRDefault="00EA7E58" w:rsidP="00EA7E58">
                            <w:pPr>
                              <w:pStyle w:val="Sansinterligne"/>
                              <w:jc w:val="center"/>
                              <w:rPr>
                                <w:sz w:val="8"/>
                              </w:rPr>
                            </w:pPr>
                            <w:r>
                              <w:rPr>
                                <w:sz w:val="8"/>
                              </w:rPr>
                              <w:t>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 o:spid="_x0000_s1027" type="#_x0000_t202" style="position:absolute;margin-left:-28.1pt;margin-top:14.55pt;width:177pt;height:30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" strokecolor="white [3212]">
                <v:textbox>
                  <w:txbxContent>
                    <w:p w:rsidR="00EA7E58" w:rsidRDefault="00EA7E58" w:rsidP="00EA7E58">
                      <w:pPr>
                        <w:pStyle w:val="Sansinterligne"/>
                        <w:jc w:val="center"/>
                        <w:rPr>
                          <w:rFonts w:ascii="Candara" w:hAnsi="Candara"/>
                          <w:b/>
                          <w:caps/>
                          <w:sz w:val="28"/>
                          <w:szCs w:val="30"/>
                        </w:rPr>
                      </w:pPr>
                      <w:r>
                        <w:rPr>
                          <w:rFonts w:ascii="Candara" w:hAnsi="Candara"/>
                          <w:b/>
                          <w:caps/>
                          <w:sz w:val="28"/>
                          <w:szCs w:val="30"/>
                        </w:rPr>
                        <w:t>SECRETARIAT TECHNIQUE</w:t>
                      </w:r>
                    </w:p>
                    <w:p w:rsidR="00EA7E58" w:rsidRDefault="00EA7E58" w:rsidP="00EA7E58">
                      <w:pPr>
                        <w:pStyle w:val="Sansinterligne"/>
                        <w:jc w:val="center"/>
                        <w:rPr>
                          <w:sz w:val="8"/>
                        </w:rPr>
                      </w:pPr>
                      <w:r>
                        <w:rPr>
                          <w:sz w:val="8"/>
                        </w:rPr>
                        <w:t>______________________________</w:t>
                      </w:r>
                    </w:p>
                  </w:txbxContent>
                </v:textbox>
              </v:shape>
            </w:pict>
          </mc:Fallback>
        </mc:AlternateContent>
      </w:r>
    </w:p>
    <w:p w:rsidR="00EA7E58" w:rsidRDefault="00EA7E58" w:rsidP="00B41C03">
      <w:pPr>
        <w:jc w:val="center"/>
        <w:rPr>
          <w:rFonts w:ascii="Times New Roman" w:hAnsi="Times New Roman" w:cs="Times New Roman"/>
          <w:b/>
          <w:sz w:val="32"/>
          <w:szCs w:val="28"/>
        </w:rPr>
      </w:pPr>
    </w:p>
    <w:p w:rsidR="00EA7E58" w:rsidRDefault="00EA7E58" w:rsidP="00B41C03">
      <w:pPr>
        <w:jc w:val="center"/>
        <w:rPr>
          <w:rFonts w:ascii="Times New Roman" w:hAnsi="Times New Roman" w:cs="Times New Roman"/>
          <w:b/>
          <w:sz w:val="32"/>
          <w:szCs w:val="28"/>
        </w:rPr>
      </w:pPr>
    </w:p>
    <w:p w:rsidR="00EA7E58" w:rsidRDefault="00EA7E58" w:rsidP="00B41C03">
      <w:pPr>
        <w:jc w:val="center"/>
        <w:rPr>
          <w:rFonts w:ascii="Times New Roman" w:hAnsi="Times New Roman" w:cs="Times New Roman"/>
          <w:b/>
          <w:sz w:val="32"/>
          <w:szCs w:val="28"/>
        </w:rPr>
      </w:pPr>
      <w:r>
        <w:rPr>
          <w:rFonts w:ascii="Times New Roman" w:hAnsi="Times New Roman"/>
          <w:noProof/>
          <w:sz w:val="24"/>
          <w:szCs w:val="24"/>
          <w:lang w:eastAsia="fr-FR"/>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352425</wp:posOffset>
                </wp:positionV>
                <wp:extent cx="5934075" cy="2336800"/>
                <wp:effectExtent l="0" t="0" r="28575" b="25400"/>
                <wp:wrapSquare wrapText="bothSides"/>
                <wp:docPr id="5" name="Zone de texte 5"/>
                <wp:cNvGraphicFramePr/>
                <a:graphic xmlns:a="http://schemas.openxmlformats.org/drawingml/2006/main">
                  <a:graphicData uri="http://schemas.microsoft.com/office/word/2010/wordprocessingShape">
                    <wps:wsp>
                      <wps:cNvSpPr txBox="1"/>
                      <wps:spPr>
                        <a:xfrm>
                          <a:off x="0" y="0"/>
                          <a:ext cx="5934075" cy="2336800"/>
                        </a:xfrm>
                        <a:prstGeom prst="rect">
                          <a:avLst/>
                        </a:prstGeom>
                        <a:noFill/>
                        <a:ln w="6350">
                          <a:solidFill>
                            <a:prstClr val="black"/>
                          </a:solidFill>
                        </a:ln>
                        <a:effectLst/>
                      </wps:spPr>
                      <wps:txbx>
                        <w:txbxContent>
                          <w:p w:rsidR="00EA7E58" w:rsidRDefault="00EA7E58" w:rsidP="00EA7E58">
                            <w:pPr>
                              <w:pStyle w:val="Sansinterligne"/>
                            </w:pPr>
                            <w:r>
                              <w:rPr>
                                <w:rFonts w:asciiTheme="minorHAnsi" w:eastAsiaTheme="minorHAnsi" w:hAnsiTheme="minorHAnsi" w:cstheme="minorBidi"/>
                                <w:noProof/>
                                <w:sz w:val="20"/>
                                <w:szCs w:val="20"/>
                                <w:lang w:eastAsia="fr-FR"/>
                              </w:rPr>
                              <w:drawing>
                                <wp:inline distT="0" distB="0" distL="0" distR="0">
                                  <wp:extent cx="5753100" cy="2238375"/>
                                  <wp:effectExtent l="0" t="0" r="0" b="9525"/>
                                  <wp:docPr id="4" name="Image 4" descr="_DSC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_DSC0329"/>
                                          <pic:cNvPicPr>
                                            <a:picLocks noChangeAspect="1" noChangeArrowheads="1"/>
                                          </pic:cNvPicPr>
                                        </pic:nvPicPr>
                                        <pic:blipFill>
                                          <a:blip r:embed="rId9">
                                            <a:extLst>
                                              <a:ext uri="{28A0092B-C50C-407E-A947-70E740481C1C}">
                                                <a14:useLocalDpi xmlns:a14="http://schemas.microsoft.com/office/drawing/2010/main" val="0"/>
                                              </a:ext>
                                            </a:extLst>
                                          </a:blip>
                                          <a:srcRect t="26611" b="14624"/>
                                          <a:stretch>
                                            <a:fillRect/>
                                          </a:stretch>
                                        </pic:blipFill>
                                        <pic:spPr bwMode="auto">
                                          <a:xfrm>
                                            <a:off x="0" y="0"/>
                                            <a:ext cx="5753100" cy="2238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 o:spid="_x0000_s1028" type="#_x0000_t202" style="position:absolute;left:0;text-align:left;margin-left:0;margin-top:27.75pt;width:467.25pt;height:1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" filled="f" strokeweight=".5pt">
                <v:textbox>
                  <w:txbxContent>
                    <w:p w:rsidR="00EA7E58" w:rsidRDefault="00EA7E58" w:rsidP="00EA7E58">
                      <w:pPr>
                        <w:pStyle w:val="Sansinterligne"/>
                      </w:pPr>
                      <w:r>
                        <w:rPr>
                          <w:rFonts w:asciiTheme="minorHAnsi" w:eastAsiaTheme="minorHAnsi" w:hAnsiTheme="minorHAnsi" w:cstheme="minorBidi"/>
                          <w:noProof/>
                          <w:sz w:val="20"/>
                          <w:szCs w:val="20"/>
                          <w:lang w:eastAsia="fr-FR"/>
                        </w:rPr>
                        <w:drawing>
                          <wp:inline distT="0" distB="0" distL="0" distR="0">
                            <wp:extent cx="5753100" cy="2238375"/>
                            <wp:effectExtent l="0" t="0" r="0" b="9525"/>
                            <wp:docPr id="4" name="Image 4" descr="_DSC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_DSC0329"/>
                                    <pic:cNvPicPr>
                                      <a:picLocks noChangeAspect="1" noChangeArrowheads="1"/>
                                    </pic:cNvPicPr>
                                  </pic:nvPicPr>
                                  <pic:blipFill>
                                    <a:blip r:embed="rId9">
                                      <a:extLst>
                                        <a:ext uri="{28A0092B-C50C-407E-A947-70E740481C1C}">
                                          <a14:useLocalDpi xmlns:a14="http://schemas.microsoft.com/office/drawing/2010/main" val="0"/>
                                        </a:ext>
                                      </a:extLst>
                                    </a:blip>
                                    <a:srcRect t="26611" b="14624"/>
                                    <a:stretch>
                                      <a:fillRect/>
                                    </a:stretch>
                                  </pic:blipFill>
                                  <pic:spPr bwMode="auto">
                                    <a:xfrm>
                                      <a:off x="0" y="0"/>
                                      <a:ext cx="5753100" cy="2238375"/>
                                    </a:xfrm>
                                    <a:prstGeom prst="rect">
                                      <a:avLst/>
                                    </a:prstGeom>
                                    <a:noFill/>
                                    <a:ln>
                                      <a:noFill/>
                                    </a:ln>
                                  </pic:spPr>
                                </pic:pic>
                              </a:graphicData>
                            </a:graphic>
                          </wp:inline>
                        </w:drawing>
                      </w:r>
                    </w:p>
                  </w:txbxContent>
                </v:textbox>
                <w10:wrap type="square"/>
              </v:shape>
            </w:pict>
          </mc:Fallback>
        </mc:AlternateContent>
      </w:r>
    </w:p>
    <w:p w:rsidR="00EA7E58" w:rsidRDefault="00EA7E58" w:rsidP="00B41C03">
      <w:pPr>
        <w:jc w:val="center"/>
        <w:rPr>
          <w:rFonts w:ascii="Times New Roman" w:hAnsi="Times New Roman" w:cs="Times New Roman"/>
          <w:b/>
          <w:sz w:val="32"/>
          <w:szCs w:val="28"/>
        </w:rPr>
      </w:pPr>
    </w:p>
    <w:p w:rsidR="000D4AE9" w:rsidRPr="001C4730" w:rsidRDefault="00674161" w:rsidP="008A0DBB">
      <w:pPr>
        <w:rPr>
          <w:rFonts w:ascii="Times New Roman" w:hAnsi="Times New Roman" w:cs="Times New Roman"/>
          <w:b/>
          <w:sz w:val="32"/>
          <w:szCs w:val="28"/>
        </w:rPr>
      </w:pPr>
      <w:r w:rsidRPr="001C4730">
        <w:rPr>
          <w:rFonts w:ascii="Times New Roman" w:hAnsi="Times New Roman" w:cs="Times New Roman"/>
          <w:b/>
          <w:sz w:val="32"/>
          <w:szCs w:val="28"/>
        </w:rPr>
        <w:t>Campagne de dissémination des rapports ITIE-Togo 2015 et 2016</w:t>
      </w:r>
    </w:p>
    <w:p w:rsidR="008A0DBB" w:rsidRDefault="008A0DBB" w:rsidP="00213F09">
      <w:pPr>
        <w:jc w:val="center"/>
        <w:rPr>
          <w:rFonts w:ascii="Times New Roman" w:hAnsi="Times New Roman" w:cs="Times New Roman"/>
          <w:b/>
          <w:i/>
          <w:sz w:val="36"/>
          <w:szCs w:val="28"/>
          <w:u w:val="single"/>
        </w:rPr>
      </w:pPr>
    </w:p>
    <w:p w:rsidR="00413898" w:rsidRDefault="00674161" w:rsidP="00272AA7">
      <w:pPr>
        <w:jc w:val="center"/>
        <w:rPr>
          <w:rFonts w:ascii="Times New Roman" w:hAnsi="Times New Roman" w:cs="Times New Roman"/>
          <w:b/>
          <w:i/>
          <w:sz w:val="36"/>
          <w:szCs w:val="28"/>
          <w:u w:val="single"/>
        </w:rPr>
      </w:pPr>
      <w:r w:rsidRPr="001C4730">
        <w:rPr>
          <w:rFonts w:ascii="Times New Roman" w:hAnsi="Times New Roman" w:cs="Times New Roman"/>
          <w:b/>
          <w:i/>
          <w:sz w:val="36"/>
          <w:szCs w:val="28"/>
          <w:u w:val="single"/>
        </w:rPr>
        <w:t xml:space="preserve">Rapport </w:t>
      </w:r>
      <w:r w:rsidR="00213F09" w:rsidRPr="001C4730">
        <w:rPr>
          <w:rFonts w:ascii="Times New Roman" w:hAnsi="Times New Roman" w:cs="Times New Roman"/>
          <w:b/>
          <w:i/>
          <w:sz w:val="36"/>
          <w:szCs w:val="28"/>
          <w:u w:val="single"/>
        </w:rPr>
        <w:t>d’Etape</w:t>
      </w:r>
      <w:r w:rsidR="00EA7E58">
        <w:rPr>
          <w:rFonts w:ascii="Times New Roman" w:hAnsi="Times New Roman" w:cs="Times New Roman"/>
          <w:b/>
          <w:i/>
          <w:sz w:val="36"/>
          <w:szCs w:val="28"/>
          <w:u w:val="single"/>
        </w:rPr>
        <w:t xml:space="preserve"> 1</w:t>
      </w:r>
    </w:p>
    <w:p w:rsidR="00272AA7" w:rsidRDefault="00272AA7" w:rsidP="00272AA7">
      <w:pPr>
        <w:jc w:val="center"/>
        <w:rPr>
          <w:rFonts w:ascii="Times New Roman" w:hAnsi="Times New Roman" w:cs="Times New Roman"/>
          <w:b/>
          <w:i/>
          <w:sz w:val="36"/>
          <w:szCs w:val="28"/>
          <w:u w:val="single"/>
        </w:rPr>
      </w:pPr>
    </w:p>
    <w:p w:rsidR="00272AA7" w:rsidRDefault="00272AA7" w:rsidP="00272AA7">
      <w:pPr>
        <w:jc w:val="center"/>
        <w:rPr>
          <w:rFonts w:ascii="Times New Roman" w:hAnsi="Times New Roman" w:cs="Times New Roman"/>
          <w:b/>
          <w:i/>
          <w:sz w:val="36"/>
          <w:szCs w:val="28"/>
          <w:u w:val="single"/>
        </w:rPr>
      </w:pPr>
    </w:p>
    <w:p w:rsidR="00272AA7" w:rsidRDefault="00272AA7" w:rsidP="00272AA7">
      <w:pPr>
        <w:jc w:val="center"/>
        <w:rPr>
          <w:rFonts w:ascii="Times New Roman" w:hAnsi="Times New Roman" w:cs="Times New Roman"/>
          <w:b/>
          <w:i/>
          <w:sz w:val="36"/>
          <w:szCs w:val="28"/>
          <w:u w:val="single"/>
        </w:rPr>
      </w:pPr>
    </w:p>
    <w:p w:rsidR="00272AA7" w:rsidRDefault="00272AA7" w:rsidP="00272AA7">
      <w:pPr>
        <w:jc w:val="center"/>
        <w:rPr>
          <w:rFonts w:ascii="Times New Roman" w:hAnsi="Times New Roman" w:cs="Times New Roman"/>
          <w:b/>
          <w:i/>
          <w:sz w:val="36"/>
          <w:szCs w:val="28"/>
          <w:u w:val="single"/>
        </w:rPr>
      </w:pPr>
    </w:p>
    <w:p w:rsidR="00272AA7" w:rsidRDefault="00272AA7" w:rsidP="00272AA7">
      <w:pPr>
        <w:jc w:val="center"/>
        <w:rPr>
          <w:rFonts w:ascii="Times New Roman" w:hAnsi="Times New Roman" w:cs="Times New Roman"/>
          <w:b/>
          <w:i/>
          <w:sz w:val="36"/>
          <w:szCs w:val="28"/>
          <w:u w:val="single"/>
        </w:rPr>
      </w:pPr>
    </w:p>
    <w:p w:rsidR="00272AA7" w:rsidRDefault="00272AA7" w:rsidP="00272AA7">
      <w:pPr>
        <w:jc w:val="center"/>
        <w:rPr>
          <w:rFonts w:ascii="Times New Roman" w:hAnsi="Times New Roman" w:cs="Times New Roman"/>
          <w:b/>
          <w:i/>
          <w:sz w:val="36"/>
          <w:szCs w:val="28"/>
          <w:u w:val="single"/>
        </w:rPr>
      </w:pPr>
    </w:p>
    <w:p w:rsidR="00272AA7" w:rsidRPr="001C4730" w:rsidRDefault="00272AA7" w:rsidP="00272AA7">
      <w:pPr>
        <w:jc w:val="center"/>
        <w:rPr>
          <w:rFonts w:ascii="Times New Roman" w:hAnsi="Times New Roman" w:cs="Times New Roman"/>
          <w:b/>
          <w:i/>
          <w:sz w:val="36"/>
          <w:szCs w:val="28"/>
        </w:rPr>
      </w:pPr>
      <w:bookmarkStart w:id="0" w:name="_GoBack"/>
      <w:bookmarkEnd w:id="0"/>
    </w:p>
    <w:p w:rsidR="003A3F82" w:rsidRDefault="00674161" w:rsidP="00674161">
      <w:pPr>
        <w:jc w:val="both"/>
        <w:rPr>
          <w:rFonts w:ascii="Times New Roman" w:hAnsi="Times New Roman" w:cs="Times New Roman"/>
          <w:bCs/>
          <w:sz w:val="24"/>
          <w:szCs w:val="24"/>
        </w:rPr>
      </w:pPr>
      <w:r w:rsidRPr="005A1B53">
        <w:rPr>
          <w:rFonts w:ascii="Times New Roman" w:hAnsi="Times New Roman" w:cs="Times New Roman"/>
          <w:bCs/>
          <w:sz w:val="24"/>
          <w:szCs w:val="24"/>
        </w:rPr>
        <w:lastRenderedPageBreak/>
        <w:t>La campagne de dissémination des rapports ITIE-Togo 2015 et 2016 a été organisé</w:t>
      </w:r>
      <w:r w:rsidR="00015C3D">
        <w:rPr>
          <w:rFonts w:ascii="Times New Roman" w:hAnsi="Times New Roman" w:cs="Times New Roman"/>
          <w:bCs/>
          <w:sz w:val="24"/>
          <w:szCs w:val="24"/>
        </w:rPr>
        <w:t>e</w:t>
      </w:r>
      <w:r w:rsidRPr="005A1B53">
        <w:rPr>
          <w:rFonts w:ascii="Times New Roman" w:hAnsi="Times New Roman" w:cs="Times New Roman"/>
          <w:bCs/>
          <w:sz w:val="24"/>
          <w:szCs w:val="24"/>
        </w:rPr>
        <w:t xml:space="preserve"> en deux étapes, du 20 au 31 mai 2019 et du 04 au 19 juillet 2019, sur toute l’étendue du territoire national</w:t>
      </w:r>
      <w:r w:rsidR="00015C3D">
        <w:rPr>
          <w:rFonts w:ascii="Times New Roman" w:hAnsi="Times New Roman" w:cs="Times New Roman"/>
          <w:bCs/>
          <w:sz w:val="24"/>
          <w:szCs w:val="24"/>
        </w:rPr>
        <w:t>,</w:t>
      </w:r>
      <w:r w:rsidRPr="005A1B53">
        <w:rPr>
          <w:rFonts w:ascii="Times New Roman" w:hAnsi="Times New Roman" w:cs="Times New Roman"/>
          <w:bCs/>
          <w:sz w:val="24"/>
          <w:szCs w:val="24"/>
        </w:rPr>
        <w:t xml:space="preserve"> dans les chefs</w:t>
      </w:r>
      <w:r w:rsidR="00EE1251">
        <w:rPr>
          <w:rFonts w:ascii="Times New Roman" w:hAnsi="Times New Roman" w:cs="Times New Roman"/>
          <w:bCs/>
          <w:sz w:val="24"/>
          <w:szCs w:val="24"/>
        </w:rPr>
        <w:t>-</w:t>
      </w:r>
      <w:r w:rsidRPr="005A1B53">
        <w:rPr>
          <w:rFonts w:ascii="Times New Roman" w:hAnsi="Times New Roman" w:cs="Times New Roman"/>
          <w:bCs/>
          <w:sz w:val="24"/>
          <w:szCs w:val="24"/>
        </w:rPr>
        <w:t>lieux des régions administratives et dans les localités minières.</w:t>
      </w:r>
      <w:r w:rsidR="00731E2C" w:rsidRPr="005A1B53">
        <w:rPr>
          <w:rFonts w:ascii="Times New Roman" w:hAnsi="Times New Roman" w:cs="Times New Roman"/>
          <w:bCs/>
          <w:sz w:val="24"/>
          <w:szCs w:val="24"/>
        </w:rPr>
        <w:t xml:space="preserve"> </w:t>
      </w:r>
      <w:r w:rsidR="00015C3D">
        <w:rPr>
          <w:rFonts w:ascii="Times New Roman" w:hAnsi="Times New Roman" w:cs="Times New Roman"/>
          <w:bCs/>
          <w:sz w:val="24"/>
          <w:szCs w:val="24"/>
        </w:rPr>
        <w:t>Financée</w:t>
      </w:r>
      <w:r w:rsidR="00731E2C" w:rsidRPr="005A1B53">
        <w:rPr>
          <w:rFonts w:ascii="Times New Roman" w:hAnsi="Times New Roman" w:cs="Times New Roman"/>
          <w:bCs/>
          <w:sz w:val="24"/>
          <w:szCs w:val="24"/>
        </w:rPr>
        <w:t xml:space="preserve"> par la Banque Africaine de </w:t>
      </w:r>
      <w:r w:rsidR="008851D5">
        <w:rPr>
          <w:rFonts w:ascii="Times New Roman" w:hAnsi="Times New Roman" w:cs="Times New Roman"/>
          <w:bCs/>
          <w:sz w:val="24"/>
          <w:szCs w:val="24"/>
        </w:rPr>
        <w:t>D</w:t>
      </w:r>
      <w:r w:rsidR="00731E2C" w:rsidRPr="005A1B53">
        <w:rPr>
          <w:rFonts w:ascii="Times New Roman" w:hAnsi="Times New Roman" w:cs="Times New Roman"/>
          <w:bCs/>
          <w:sz w:val="24"/>
          <w:szCs w:val="24"/>
        </w:rPr>
        <w:t>éveloppement à travers le Projet d’Appui à la Mobilisation des Ressources et au renforcement de Capacités Institutionnelles (PAMOCI)</w:t>
      </w:r>
      <w:r w:rsidR="00015C3D">
        <w:rPr>
          <w:rFonts w:ascii="Times New Roman" w:hAnsi="Times New Roman" w:cs="Times New Roman"/>
          <w:bCs/>
          <w:sz w:val="24"/>
          <w:szCs w:val="24"/>
        </w:rPr>
        <w:t xml:space="preserve">, cette dissémination </w:t>
      </w:r>
      <w:r w:rsidR="00731E2C" w:rsidRPr="005A1B53">
        <w:rPr>
          <w:rFonts w:ascii="Times New Roman" w:hAnsi="Times New Roman" w:cs="Times New Roman"/>
          <w:bCs/>
          <w:sz w:val="24"/>
          <w:szCs w:val="24"/>
        </w:rPr>
        <w:t>a connu la participation des membres du collège de la société civile du Comité de pilotage de l’ITIE-Togo.</w:t>
      </w:r>
    </w:p>
    <w:p w:rsidR="000C3294" w:rsidRDefault="003A3F82" w:rsidP="00674161">
      <w:pPr>
        <w:jc w:val="both"/>
        <w:rPr>
          <w:rFonts w:ascii="Times New Roman" w:hAnsi="Times New Roman" w:cs="Times New Roman"/>
          <w:bCs/>
          <w:sz w:val="24"/>
          <w:szCs w:val="24"/>
        </w:rPr>
      </w:pPr>
      <w:r>
        <w:rPr>
          <w:rFonts w:ascii="Times New Roman" w:hAnsi="Times New Roman" w:cs="Times New Roman"/>
          <w:bCs/>
          <w:sz w:val="24"/>
          <w:szCs w:val="24"/>
        </w:rPr>
        <w:t xml:space="preserve">Ainsi, l’Equipe de dissémination des rapports ITIE-Togo 2015 et 2016 se compose des membres du Secrétariat technique notamment le Coordonnateur national et ses collaborateurs (09), des membres des Organisations de la société civile du Comité de pilotage (04) et du représentant du PAMOCI (01). </w:t>
      </w:r>
    </w:p>
    <w:p w:rsidR="000C3294" w:rsidRDefault="000C3294" w:rsidP="00674161">
      <w:pPr>
        <w:jc w:val="both"/>
        <w:rPr>
          <w:rFonts w:ascii="Times New Roman" w:hAnsi="Times New Roman" w:cs="Times New Roman"/>
          <w:bCs/>
          <w:sz w:val="24"/>
          <w:szCs w:val="24"/>
        </w:rPr>
      </w:pPr>
      <w:r w:rsidRPr="003A2EFB">
        <w:rPr>
          <w:rFonts w:ascii="Times New Roman" w:hAnsi="Times New Roman" w:cs="Times New Roman"/>
          <w:b/>
          <w:bCs/>
          <w:sz w:val="24"/>
          <w:szCs w:val="24"/>
          <w:u w:val="single"/>
        </w:rPr>
        <w:t>Synthèse des rapports ITIE 2015 et 2016</w:t>
      </w:r>
      <w:r>
        <w:rPr>
          <w:rFonts w:ascii="Times New Roman" w:hAnsi="Times New Roman" w:cs="Times New Roman"/>
          <w:bCs/>
          <w:sz w:val="24"/>
          <w:szCs w:val="24"/>
        </w:rPr>
        <w:t> :</w:t>
      </w:r>
    </w:p>
    <w:p w:rsidR="000C3294" w:rsidRPr="003A2EFB" w:rsidRDefault="000C3294" w:rsidP="000C3294">
      <w:pPr>
        <w:pStyle w:val="Paragraphedeliste"/>
        <w:numPr>
          <w:ilvl w:val="0"/>
          <w:numId w:val="3"/>
        </w:numPr>
        <w:jc w:val="both"/>
        <w:rPr>
          <w:rFonts w:ascii="Times New Roman" w:hAnsi="Times New Roman" w:cs="Times New Roman"/>
          <w:b/>
          <w:bCs/>
          <w:sz w:val="24"/>
          <w:szCs w:val="24"/>
          <w:u w:val="single"/>
        </w:rPr>
      </w:pPr>
      <w:r w:rsidRPr="003A2EFB">
        <w:rPr>
          <w:rFonts w:ascii="Times New Roman" w:hAnsi="Times New Roman" w:cs="Times New Roman"/>
          <w:b/>
          <w:bCs/>
          <w:sz w:val="24"/>
          <w:szCs w:val="24"/>
          <w:u w:val="single"/>
        </w:rPr>
        <w:t>Rapport ITIE 2015</w:t>
      </w:r>
    </w:p>
    <w:p w:rsidR="000C3294" w:rsidRDefault="000C3294" w:rsidP="000C3294">
      <w:pPr>
        <w:jc w:val="both"/>
        <w:rPr>
          <w:rFonts w:ascii="Times New Roman" w:hAnsi="Times New Roman" w:cs="Times New Roman"/>
          <w:bCs/>
          <w:sz w:val="24"/>
          <w:szCs w:val="24"/>
        </w:rPr>
      </w:pPr>
      <w:r>
        <w:rPr>
          <w:rFonts w:ascii="Times New Roman" w:hAnsi="Times New Roman" w:cs="Times New Roman"/>
          <w:bCs/>
          <w:sz w:val="24"/>
          <w:szCs w:val="24"/>
        </w:rPr>
        <w:t>Le</w:t>
      </w:r>
      <w:r w:rsidRPr="000C3294">
        <w:rPr>
          <w:rFonts w:ascii="Times New Roman" w:hAnsi="Times New Roman" w:cs="Times New Roman"/>
          <w:bCs/>
          <w:sz w:val="24"/>
          <w:szCs w:val="24"/>
        </w:rPr>
        <w:t xml:space="preserve"> rapport </w:t>
      </w:r>
      <w:r>
        <w:rPr>
          <w:rFonts w:ascii="Times New Roman" w:hAnsi="Times New Roman" w:cs="Times New Roman"/>
          <w:bCs/>
          <w:sz w:val="24"/>
          <w:szCs w:val="24"/>
        </w:rPr>
        <w:t xml:space="preserve">ITIE 2015 </w:t>
      </w:r>
      <w:r w:rsidRPr="000C3294">
        <w:rPr>
          <w:rFonts w:ascii="Times New Roman" w:hAnsi="Times New Roman" w:cs="Times New Roman"/>
          <w:bCs/>
          <w:sz w:val="24"/>
          <w:szCs w:val="24"/>
        </w:rPr>
        <w:t xml:space="preserve">résume les informations sur la conciliation des revenus fiscaux et non fiscaux provenant du secteur extractif au Togo </w:t>
      </w:r>
      <w:r>
        <w:rPr>
          <w:rFonts w:ascii="Times New Roman" w:hAnsi="Times New Roman" w:cs="Times New Roman"/>
          <w:bCs/>
          <w:sz w:val="24"/>
          <w:szCs w:val="24"/>
        </w:rPr>
        <w:t xml:space="preserve">du 01 janvier au 31 décembre 2015 </w:t>
      </w:r>
      <w:r w:rsidRPr="000C3294">
        <w:rPr>
          <w:rFonts w:ascii="Times New Roman" w:hAnsi="Times New Roman" w:cs="Times New Roman"/>
          <w:bCs/>
          <w:sz w:val="24"/>
          <w:szCs w:val="24"/>
        </w:rPr>
        <w:t>et constitue une partie intégrante du processus de mise en œuvre de l’ITIE. Dans ce cadre, les entreprises extractives et les organismes collecteurs (régies financières et autres Administrations) ont reporté respectivement les paiements et les revenus prévus par l’Exigence 4.1 de la Norme ITIE 2016. Les entités déclarantes ont été également sollicitées pour reporter d’autres informations contextuelles comme les données sur la production, les exportations, l’emploi, les paiements sociaux et autres données prévues par la Norme ITIE 2016</w:t>
      </w:r>
      <w:r>
        <w:rPr>
          <w:rFonts w:ascii="Times New Roman" w:hAnsi="Times New Roman" w:cs="Times New Roman"/>
          <w:bCs/>
          <w:sz w:val="24"/>
          <w:szCs w:val="24"/>
        </w:rPr>
        <w:t xml:space="preserve">. </w:t>
      </w:r>
    </w:p>
    <w:p w:rsidR="003A3F82" w:rsidRDefault="000C3294" w:rsidP="000C3294">
      <w:pPr>
        <w:jc w:val="both"/>
        <w:rPr>
          <w:rFonts w:ascii="Times New Roman" w:hAnsi="Times New Roman" w:cs="Times New Roman"/>
          <w:bCs/>
          <w:sz w:val="24"/>
          <w:szCs w:val="24"/>
        </w:rPr>
      </w:pPr>
      <w:r>
        <w:rPr>
          <w:rFonts w:ascii="Times New Roman" w:hAnsi="Times New Roman" w:cs="Times New Roman"/>
          <w:bCs/>
          <w:sz w:val="24"/>
          <w:szCs w:val="24"/>
        </w:rPr>
        <w:t xml:space="preserve">Le présent rapport ITIE </w:t>
      </w:r>
      <w:r w:rsidRPr="000C3294">
        <w:rPr>
          <w:rFonts w:ascii="Times New Roman" w:hAnsi="Times New Roman" w:cs="Times New Roman"/>
          <w:bCs/>
          <w:sz w:val="24"/>
          <w:szCs w:val="24"/>
        </w:rPr>
        <w:t xml:space="preserve">couvre les revenus provenant de </w:t>
      </w:r>
      <w:r>
        <w:rPr>
          <w:rFonts w:ascii="Times New Roman" w:hAnsi="Times New Roman" w:cs="Times New Roman"/>
          <w:bCs/>
          <w:sz w:val="24"/>
          <w:szCs w:val="24"/>
        </w:rPr>
        <w:t>22 entreprises</w:t>
      </w:r>
      <w:r w:rsidRPr="000C3294">
        <w:rPr>
          <w:rFonts w:ascii="Times New Roman" w:hAnsi="Times New Roman" w:cs="Times New Roman"/>
          <w:bCs/>
          <w:sz w:val="24"/>
          <w:szCs w:val="24"/>
        </w:rPr>
        <w:t xml:space="preserve"> </w:t>
      </w:r>
      <w:r w:rsidR="006002A1" w:rsidRPr="006002A1">
        <w:rPr>
          <w:rFonts w:ascii="Times New Roman" w:hAnsi="Times New Roman" w:cs="Times New Roman"/>
          <w:bCs/>
          <w:sz w:val="24"/>
          <w:szCs w:val="24"/>
        </w:rPr>
        <w:t>détentrice</w:t>
      </w:r>
      <w:r w:rsidR="006002A1">
        <w:rPr>
          <w:rFonts w:ascii="Times New Roman" w:hAnsi="Times New Roman" w:cs="Times New Roman"/>
          <w:bCs/>
          <w:sz w:val="24"/>
          <w:szCs w:val="24"/>
        </w:rPr>
        <w:t>s de permis actifs au 31/12/2015</w:t>
      </w:r>
      <w:r w:rsidR="006002A1" w:rsidRPr="006002A1">
        <w:rPr>
          <w:rFonts w:ascii="Times New Roman" w:hAnsi="Times New Roman" w:cs="Times New Roman"/>
          <w:bCs/>
          <w:sz w:val="24"/>
          <w:szCs w:val="24"/>
        </w:rPr>
        <w:t xml:space="preserve"> dans le secteur minier </w:t>
      </w:r>
      <w:r w:rsidR="006002A1">
        <w:rPr>
          <w:rFonts w:ascii="Times New Roman" w:hAnsi="Times New Roman" w:cs="Times New Roman"/>
          <w:bCs/>
          <w:sz w:val="24"/>
          <w:szCs w:val="24"/>
        </w:rPr>
        <w:t xml:space="preserve">et </w:t>
      </w:r>
      <w:r w:rsidRPr="000C3294">
        <w:rPr>
          <w:rFonts w:ascii="Times New Roman" w:hAnsi="Times New Roman" w:cs="Times New Roman"/>
          <w:bCs/>
          <w:sz w:val="24"/>
          <w:szCs w:val="24"/>
        </w:rPr>
        <w:t>des carrières ainsi que les sociétés de commercialisation d’or et de l’exploitation des nappes souterraines, retenues par le Comité de Pilotage dans le périmètre de conciliation de 2015.</w:t>
      </w:r>
      <w:r w:rsidR="003A3F82" w:rsidRPr="000C3294">
        <w:rPr>
          <w:rFonts w:ascii="Times New Roman" w:hAnsi="Times New Roman" w:cs="Times New Roman"/>
          <w:bCs/>
          <w:sz w:val="24"/>
          <w:szCs w:val="24"/>
        </w:rPr>
        <w:t xml:space="preserve"> </w:t>
      </w:r>
    </w:p>
    <w:p w:rsidR="003A3F82" w:rsidRDefault="003A2EFB" w:rsidP="003A2EFB">
      <w:pPr>
        <w:jc w:val="both"/>
        <w:rPr>
          <w:rFonts w:ascii="Times New Roman" w:hAnsi="Times New Roman" w:cs="Times New Roman"/>
          <w:bCs/>
          <w:sz w:val="24"/>
          <w:szCs w:val="24"/>
        </w:rPr>
      </w:pPr>
      <w:r>
        <w:rPr>
          <w:rFonts w:ascii="Times New Roman" w:hAnsi="Times New Roman" w:cs="Times New Roman"/>
          <w:bCs/>
          <w:sz w:val="24"/>
          <w:szCs w:val="24"/>
        </w:rPr>
        <w:t>Ainsi, s</w:t>
      </w:r>
      <w:r w:rsidRPr="003A2EFB">
        <w:rPr>
          <w:rFonts w:ascii="Times New Roman" w:hAnsi="Times New Roman" w:cs="Times New Roman"/>
          <w:bCs/>
          <w:sz w:val="24"/>
          <w:szCs w:val="24"/>
        </w:rPr>
        <w:t>ur la base des données reportées par l’Etat, après conciliation, les revenus générés par le secteur minier totalisent un montant de 17,910 milliards de FCFA pour l’année 2015. Ce montant inclut les paiements encaissés directement dans les comptes budgétaires de l’Etat pour un montant de 17,728 milliards de FCFA et les paiements sociaux (volontaires et obligatoires) encaissés par des tierces parties pour un montant de 0,182 milliards de FCFA.</w:t>
      </w:r>
      <w:r>
        <w:rPr>
          <w:rFonts w:ascii="Times New Roman" w:hAnsi="Times New Roman" w:cs="Times New Roman"/>
          <w:bCs/>
          <w:sz w:val="24"/>
          <w:szCs w:val="24"/>
        </w:rPr>
        <w:t xml:space="preserve"> </w:t>
      </w:r>
      <w:r w:rsidRPr="003A2EFB">
        <w:rPr>
          <w:rFonts w:ascii="Times New Roman" w:hAnsi="Times New Roman" w:cs="Times New Roman"/>
          <w:bCs/>
          <w:sz w:val="24"/>
          <w:szCs w:val="24"/>
        </w:rPr>
        <w:t>La part des revenus alloués directement au budget de l’Etat, et qui représente 99% du total des revenus du secteur, provient principalement du secteur minier à concurrence de 82% et de l’exploitation des nappes souterraines à concurrence de 8%.</w:t>
      </w:r>
    </w:p>
    <w:p w:rsidR="003A2EFB" w:rsidRDefault="003A2EFB" w:rsidP="003A2EFB">
      <w:pPr>
        <w:jc w:val="both"/>
        <w:rPr>
          <w:rFonts w:ascii="Times New Roman" w:hAnsi="Times New Roman" w:cs="Times New Roman"/>
          <w:bCs/>
          <w:sz w:val="24"/>
          <w:szCs w:val="24"/>
        </w:rPr>
      </w:pPr>
      <w:r>
        <w:rPr>
          <w:rFonts w:ascii="Times New Roman" w:hAnsi="Times New Roman" w:cs="Times New Roman"/>
          <w:bCs/>
          <w:sz w:val="24"/>
          <w:szCs w:val="24"/>
        </w:rPr>
        <w:t>S’agissant de l’é</w:t>
      </w:r>
      <w:r w:rsidRPr="003A2EFB">
        <w:rPr>
          <w:rFonts w:ascii="Times New Roman" w:hAnsi="Times New Roman" w:cs="Times New Roman"/>
          <w:bCs/>
          <w:sz w:val="24"/>
          <w:szCs w:val="24"/>
        </w:rPr>
        <w:t>volution de la production du secteur extractif</w:t>
      </w:r>
      <w:r>
        <w:rPr>
          <w:rFonts w:ascii="Times New Roman" w:hAnsi="Times New Roman" w:cs="Times New Roman"/>
          <w:bCs/>
          <w:sz w:val="24"/>
          <w:szCs w:val="24"/>
        </w:rPr>
        <w:t xml:space="preserve">, elle </w:t>
      </w:r>
      <w:r w:rsidRPr="003A2EFB">
        <w:rPr>
          <w:rFonts w:ascii="Times New Roman" w:hAnsi="Times New Roman" w:cs="Times New Roman"/>
          <w:bCs/>
          <w:sz w:val="24"/>
          <w:szCs w:val="24"/>
        </w:rPr>
        <w:t>a connu une augmentation de 28 741 millions de FCFA en passant de 94 855 millions de FCFA en 2014 à 123 596 millions de FCFA en 2015</w:t>
      </w:r>
      <w:r>
        <w:rPr>
          <w:rFonts w:ascii="Times New Roman" w:hAnsi="Times New Roman" w:cs="Times New Roman"/>
          <w:bCs/>
          <w:sz w:val="24"/>
          <w:szCs w:val="24"/>
        </w:rPr>
        <w:t>.</w:t>
      </w:r>
    </w:p>
    <w:p w:rsidR="003A2EFB" w:rsidRPr="006002A1" w:rsidRDefault="003A2EFB" w:rsidP="003A2EFB">
      <w:pPr>
        <w:pStyle w:val="Paragraphedeliste"/>
        <w:numPr>
          <w:ilvl w:val="0"/>
          <w:numId w:val="3"/>
        </w:numPr>
        <w:jc w:val="both"/>
        <w:rPr>
          <w:rFonts w:ascii="Times New Roman" w:hAnsi="Times New Roman" w:cs="Times New Roman"/>
          <w:b/>
          <w:bCs/>
          <w:sz w:val="24"/>
          <w:szCs w:val="24"/>
          <w:u w:val="single"/>
        </w:rPr>
      </w:pPr>
      <w:r w:rsidRPr="006002A1">
        <w:rPr>
          <w:rFonts w:ascii="Times New Roman" w:hAnsi="Times New Roman" w:cs="Times New Roman"/>
          <w:b/>
          <w:bCs/>
          <w:sz w:val="24"/>
          <w:szCs w:val="24"/>
          <w:u w:val="single"/>
        </w:rPr>
        <w:t>Rapport ITIE 2016</w:t>
      </w:r>
    </w:p>
    <w:p w:rsidR="003A2EFB" w:rsidRDefault="006002A1" w:rsidP="006002A1">
      <w:pPr>
        <w:jc w:val="both"/>
        <w:rPr>
          <w:rFonts w:ascii="Times New Roman" w:hAnsi="Times New Roman" w:cs="Times New Roman"/>
          <w:bCs/>
          <w:sz w:val="24"/>
          <w:szCs w:val="24"/>
        </w:rPr>
      </w:pPr>
      <w:r>
        <w:rPr>
          <w:rFonts w:ascii="Times New Roman" w:hAnsi="Times New Roman" w:cs="Times New Roman"/>
          <w:bCs/>
          <w:sz w:val="24"/>
          <w:szCs w:val="24"/>
        </w:rPr>
        <w:t xml:space="preserve">Le rapport ITIE 2016 </w:t>
      </w:r>
      <w:r w:rsidRPr="006002A1">
        <w:rPr>
          <w:rFonts w:ascii="Times New Roman" w:hAnsi="Times New Roman" w:cs="Times New Roman"/>
          <w:bCs/>
          <w:sz w:val="24"/>
          <w:szCs w:val="24"/>
        </w:rPr>
        <w:t>résume les informations sur la conciliation des revenus fiscaux et non fiscaux provenant du secteur extractif au Togo</w:t>
      </w:r>
      <w:r>
        <w:rPr>
          <w:rFonts w:ascii="Times New Roman" w:hAnsi="Times New Roman" w:cs="Times New Roman"/>
          <w:bCs/>
          <w:sz w:val="24"/>
          <w:szCs w:val="24"/>
        </w:rPr>
        <w:t xml:space="preserve"> du 01 janvier au 31 décembre 2016</w:t>
      </w:r>
      <w:r w:rsidRPr="006002A1">
        <w:rPr>
          <w:rFonts w:ascii="Times New Roman" w:hAnsi="Times New Roman" w:cs="Times New Roman"/>
          <w:bCs/>
          <w:sz w:val="24"/>
          <w:szCs w:val="24"/>
        </w:rPr>
        <w:t xml:space="preserve"> et constitue une partie intégrante du processus de mise en œuvre de l’ITIE. Dans ce cadre, les entreprises extractives et les organismes collecteurs (régies financières et autres Administrations) ont reporté respectivement les paiements et les revenus prévus par l’Exigence 4.1 de la Norme ITIE </w:t>
      </w:r>
      <w:r w:rsidRPr="006002A1">
        <w:rPr>
          <w:rFonts w:ascii="Times New Roman" w:hAnsi="Times New Roman" w:cs="Times New Roman"/>
          <w:bCs/>
          <w:sz w:val="24"/>
          <w:szCs w:val="24"/>
        </w:rPr>
        <w:lastRenderedPageBreak/>
        <w:t>2016. Les entités déclarantes ont été également sollicitées pour reporter d’autres informations contextuelles comme les données sur la production, les exportations, l’emploi, les paiements sociaux et autres données prévues par la Norme ITIE 2016.</w:t>
      </w:r>
    </w:p>
    <w:p w:rsidR="006002A1" w:rsidRDefault="006002A1" w:rsidP="006002A1">
      <w:pPr>
        <w:jc w:val="both"/>
        <w:rPr>
          <w:rFonts w:ascii="Times New Roman" w:hAnsi="Times New Roman" w:cs="Times New Roman"/>
          <w:bCs/>
          <w:sz w:val="24"/>
          <w:szCs w:val="24"/>
        </w:rPr>
      </w:pPr>
      <w:r w:rsidRPr="006002A1">
        <w:rPr>
          <w:rFonts w:ascii="Times New Roman" w:hAnsi="Times New Roman" w:cs="Times New Roman"/>
          <w:bCs/>
          <w:sz w:val="24"/>
          <w:szCs w:val="24"/>
        </w:rPr>
        <w:t xml:space="preserve">Le présent rapport couvre les revenus provenant de </w:t>
      </w:r>
      <w:r>
        <w:rPr>
          <w:rFonts w:ascii="Times New Roman" w:hAnsi="Times New Roman" w:cs="Times New Roman"/>
          <w:bCs/>
          <w:sz w:val="24"/>
          <w:szCs w:val="24"/>
        </w:rPr>
        <w:t>26</w:t>
      </w:r>
      <w:r w:rsidRPr="006002A1">
        <w:rPr>
          <w:rFonts w:ascii="Times New Roman" w:hAnsi="Times New Roman" w:cs="Times New Roman"/>
          <w:bCs/>
          <w:sz w:val="24"/>
          <w:szCs w:val="24"/>
        </w:rPr>
        <w:t xml:space="preserve"> entreprises extractives détentrices de permis actifs au 31/12/2016 dans le secteur minier et des carrières ainsi que les sociétés de commercialisation de l’or et l’exploitation des nappes souterraines, retenues par le Comité de Pilotage dans le périmètre de conciliation de 2016</w:t>
      </w:r>
      <w:r>
        <w:rPr>
          <w:rFonts w:ascii="Times New Roman" w:hAnsi="Times New Roman" w:cs="Times New Roman"/>
          <w:bCs/>
          <w:sz w:val="24"/>
          <w:szCs w:val="24"/>
        </w:rPr>
        <w:t>.</w:t>
      </w:r>
    </w:p>
    <w:p w:rsidR="006002A1" w:rsidRDefault="006002A1" w:rsidP="006002A1">
      <w:pPr>
        <w:jc w:val="both"/>
        <w:rPr>
          <w:rFonts w:ascii="Times New Roman" w:hAnsi="Times New Roman" w:cs="Times New Roman"/>
          <w:bCs/>
          <w:sz w:val="24"/>
          <w:szCs w:val="24"/>
        </w:rPr>
      </w:pPr>
      <w:r>
        <w:rPr>
          <w:rFonts w:ascii="Times New Roman" w:hAnsi="Times New Roman" w:cs="Times New Roman"/>
          <w:bCs/>
          <w:sz w:val="24"/>
          <w:szCs w:val="24"/>
        </w:rPr>
        <w:t>Par ailleurs, s</w:t>
      </w:r>
      <w:r w:rsidRPr="006002A1">
        <w:rPr>
          <w:rFonts w:ascii="Times New Roman" w:hAnsi="Times New Roman" w:cs="Times New Roman"/>
          <w:bCs/>
          <w:sz w:val="24"/>
          <w:szCs w:val="24"/>
        </w:rPr>
        <w:t>ur la base des données reportées par l’Etat, après conciliation, les revenus générés par le secteur minier totalisent un montant de 13,611 milliards de FCFA pour l’année 2016. Ce montant inclut les paiements encaissés directement dans les comptes budgétaires de l’Etat pour un montant de 13,500 milliards de FCFA et les paiements sociaux (volontaires et obligatoires) encaissés par des tierces parties pour un montant de 0,111 milliards de FCFA. La part des revenus alloués directement au budget de l’Etat, et qui représente 99% du total des revenus du secteur, provient du secteur minier à hauteur de 82% et de l’exploitation des nappes souterraines (eau) à concurrence de 8%. Le reste des revenus provient du secteur des carrières et de la commercialisation de l’or qui représentent tous les deux 10% des revenus budgétaires provenant du secteur extractif.</w:t>
      </w:r>
    </w:p>
    <w:p w:rsidR="006002A1" w:rsidRDefault="006002A1" w:rsidP="00963AB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Quant à l’évaluation de la production</w:t>
      </w:r>
      <w:r w:rsidR="00963AB3" w:rsidRPr="00963AB3">
        <w:rPr>
          <w:rFonts w:ascii="Times New Roman" w:hAnsi="Times New Roman" w:cs="Times New Roman"/>
          <w:bCs/>
          <w:sz w:val="24"/>
          <w:szCs w:val="24"/>
        </w:rPr>
        <w:t xml:space="preserve"> du secteur minier et des carrières</w:t>
      </w:r>
      <w:r>
        <w:rPr>
          <w:rFonts w:ascii="Times New Roman" w:hAnsi="Times New Roman" w:cs="Times New Roman"/>
          <w:bCs/>
          <w:sz w:val="24"/>
          <w:szCs w:val="24"/>
        </w:rPr>
        <w:t xml:space="preserve">, </w:t>
      </w:r>
      <w:r w:rsidR="00963AB3">
        <w:rPr>
          <w:rFonts w:ascii="Times New Roman" w:hAnsi="Times New Roman" w:cs="Times New Roman"/>
          <w:bCs/>
          <w:sz w:val="24"/>
          <w:szCs w:val="24"/>
        </w:rPr>
        <w:t xml:space="preserve">elle </w:t>
      </w:r>
      <w:r w:rsidR="00963AB3" w:rsidRPr="00963AB3">
        <w:rPr>
          <w:rFonts w:ascii="Times New Roman" w:hAnsi="Times New Roman" w:cs="Times New Roman"/>
          <w:bCs/>
          <w:sz w:val="24"/>
          <w:szCs w:val="24"/>
        </w:rPr>
        <w:t xml:space="preserve">a totalisé </w:t>
      </w:r>
      <w:r w:rsidR="00963AB3">
        <w:rPr>
          <w:rFonts w:ascii="Times New Roman" w:hAnsi="Times New Roman" w:cs="Times New Roman"/>
          <w:bCs/>
          <w:sz w:val="24"/>
          <w:szCs w:val="24"/>
        </w:rPr>
        <w:t>105 214 millions de FCFA contre 123 596 millions de FCFA en 2015.</w:t>
      </w:r>
    </w:p>
    <w:p w:rsidR="00963AB3" w:rsidRPr="006002A1" w:rsidRDefault="00963AB3" w:rsidP="00963AB3">
      <w:pPr>
        <w:spacing w:after="0" w:line="240" w:lineRule="auto"/>
        <w:jc w:val="both"/>
        <w:rPr>
          <w:rFonts w:ascii="Times New Roman" w:hAnsi="Times New Roman" w:cs="Times New Roman"/>
          <w:bCs/>
          <w:sz w:val="24"/>
          <w:szCs w:val="24"/>
        </w:rPr>
      </w:pPr>
    </w:p>
    <w:p w:rsidR="00731E2C" w:rsidRDefault="00731E2C" w:rsidP="00963AB3">
      <w:pPr>
        <w:spacing w:after="0" w:line="240" w:lineRule="auto"/>
        <w:jc w:val="both"/>
        <w:rPr>
          <w:rFonts w:ascii="Times New Roman" w:hAnsi="Times New Roman" w:cs="Times New Roman"/>
          <w:b/>
          <w:sz w:val="32"/>
          <w:szCs w:val="32"/>
        </w:rPr>
      </w:pPr>
      <w:r w:rsidRPr="00015C3D">
        <w:rPr>
          <w:rFonts w:ascii="Times New Roman" w:hAnsi="Times New Roman" w:cs="Times New Roman"/>
          <w:b/>
          <w:sz w:val="32"/>
          <w:szCs w:val="32"/>
        </w:rPr>
        <w:t>Première étape, du 20 au 31 mai 2019</w:t>
      </w:r>
    </w:p>
    <w:p w:rsidR="00963AB3" w:rsidRPr="00963AB3" w:rsidRDefault="00963AB3" w:rsidP="00963AB3">
      <w:pPr>
        <w:spacing w:after="0" w:line="240" w:lineRule="auto"/>
        <w:jc w:val="both"/>
        <w:rPr>
          <w:rFonts w:ascii="Times New Roman" w:hAnsi="Times New Roman" w:cs="Times New Roman"/>
          <w:b/>
          <w:sz w:val="20"/>
          <w:szCs w:val="32"/>
        </w:rPr>
      </w:pPr>
    </w:p>
    <w:p w:rsidR="00D44203" w:rsidRDefault="00D44203" w:rsidP="00963AB3">
      <w:pPr>
        <w:spacing w:after="0" w:line="240" w:lineRule="auto"/>
        <w:jc w:val="both"/>
        <w:rPr>
          <w:rFonts w:ascii="Times New Roman" w:hAnsi="Times New Roman" w:cs="Times New Roman"/>
          <w:b/>
          <w:sz w:val="24"/>
          <w:szCs w:val="24"/>
        </w:rPr>
      </w:pPr>
      <w:r w:rsidRPr="00275CB2">
        <w:rPr>
          <w:rFonts w:ascii="Times New Roman" w:hAnsi="Times New Roman" w:cs="Times New Roman"/>
          <w:b/>
          <w:sz w:val="24"/>
          <w:szCs w:val="24"/>
        </w:rPr>
        <w:t xml:space="preserve">SOKODE </w:t>
      </w:r>
    </w:p>
    <w:p w:rsidR="00963AB3" w:rsidRPr="00963AB3" w:rsidRDefault="00963AB3" w:rsidP="00963AB3">
      <w:pPr>
        <w:spacing w:after="0" w:line="240" w:lineRule="auto"/>
        <w:jc w:val="both"/>
        <w:rPr>
          <w:rFonts w:ascii="Times New Roman" w:hAnsi="Times New Roman" w:cs="Times New Roman"/>
          <w:b/>
          <w:sz w:val="20"/>
          <w:szCs w:val="24"/>
        </w:rPr>
      </w:pPr>
    </w:p>
    <w:p w:rsidR="00A32773" w:rsidRDefault="00D44203" w:rsidP="00674161">
      <w:pPr>
        <w:jc w:val="both"/>
        <w:rPr>
          <w:rFonts w:ascii="Times New Roman" w:hAnsi="Times New Roman" w:cs="Times New Roman"/>
          <w:bCs/>
          <w:sz w:val="24"/>
          <w:szCs w:val="24"/>
        </w:rPr>
      </w:pPr>
      <w:r w:rsidRPr="005A1B53">
        <w:rPr>
          <w:rFonts w:ascii="Times New Roman" w:hAnsi="Times New Roman" w:cs="Times New Roman"/>
          <w:bCs/>
          <w:sz w:val="24"/>
          <w:szCs w:val="24"/>
        </w:rPr>
        <w:t>La campagne de dissémination des rapports ITIE-Togo 2015 et 2016 a été ouverte à Sokodé, chef-lieu de la région centrale</w:t>
      </w:r>
      <w:r w:rsidR="00275CB2">
        <w:rPr>
          <w:rFonts w:ascii="Times New Roman" w:hAnsi="Times New Roman" w:cs="Times New Roman"/>
          <w:bCs/>
          <w:sz w:val="24"/>
          <w:szCs w:val="24"/>
        </w:rPr>
        <w:t xml:space="preserve">, le lundi 20 mai 2019 </w:t>
      </w:r>
      <w:r w:rsidR="00BC366A">
        <w:rPr>
          <w:rFonts w:ascii="Times New Roman" w:hAnsi="Times New Roman" w:cs="Times New Roman"/>
          <w:bCs/>
          <w:sz w:val="24"/>
          <w:szCs w:val="24"/>
        </w:rPr>
        <w:t xml:space="preserve">dans la salle de réunion </w:t>
      </w:r>
      <w:r w:rsidR="00015C3D">
        <w:rPr>
          <w:rFonts w:ascii="Times New Roman" w:hAnsi="Times New Roman" w:cs="Times New Roman"/>
          <w:bCs/>
          <w:sz w:val="24"/>
          <w:szCs w:val="24"/>
        </w:rPr>
        <w:t xml:space="preserve">de l’Hôtel Central </w:t>
      </w:r>
      <w:r w:rsidR="00015C3D" w:rsidRPr="005A1B53">
        <w:rPr>
          <w:rFonts w:ascii="Times New Roman" w:hAnsi="Times New Roman" w:cs="Times New Roman"/>
          <w:bCs/>
          <w:sz w:val="24"/>
          <w:szCs w:val="24"/>
        </w:rPr>
        <w:t>avec</w:t>
      </w:r>
      <w:r w:rsidRPr="005A1B53">
        <w:rPr>
          <w:rFonts w:ascii="Times New Roman" w:hAnsi="Times New Roman" w:cs="Times New Roman"/>
          <w:bCs/>
          <w:sz w:val="24"/>
          <w:szCs w:val="24"/>
        </w:rPr>
        <w:t xml:space="preserve"> pou</w:t>
      </w:r>
      <w:r w:rsidR="00015C3D">
        <w:rPr>
          <w:rFonts w:ascii="Times New Roman" w:hAnsi="Times New Roman" w:cs="Times New Roman"/>
          <w:bCs/>
          <w:sz w:val="24"/>
          <w:szCs w:val="24"/>
        </w:rPr>
        <w:t>r</w:t>
      </w:r>
      <w:r w:rsidRPr="005A1B53">
        <w:rPr>
          <w:rFonts w:ascii="Times New Roman" w:hAnsi="Times New Roman" w:cs="Times New Roman"/>
          <w:bCs/>
          <w:sz w:val="24"/>
          <w:szCs w:val="24"/>
        </w:rPr>
        <w:t xml:space="preserve"> </w:t>
      </w:r>
      <w:r w:rsidR="00015C3D">
        <w:rPr>
          <w:rFonts w:ascii="Times New Roman" w:hAnsi="Times New Roman" w:cs="Times New Roman"/>
          <w:bCs/>
          <w:sz w:val="24"/>
          <w:szCs w:val="24"/>
        </w:rPr>
        <w:t>participants</w:t>
      </w:r>
      <w:r w:rsidR="002E4628">
        <w:rPr>
          <w:rFonts w:ascii="Times New Roman" w:hAnsi="Times New Roman" w:cs="Times New Roman"/>
          <w:bCs/>
          <w:sz w:val="24"/>
          <w:szCs w:val="24"/>
        </w:rPr>
        <w:t xml:space="preserve"> les</w:t>
      </w:r>
      <w:r w:rsidR="009C44E8" w:rsidRPr="005A1B53">
        <w:rPr>
          <w:rFonts w:ascii="Times New Roman" w:hAnsi="Times New Roman" w:cs="Times New Roman"/>
          <w:bCs/>
          <w:sz w:val="24"/>
          <w:szCs w:val="24"/>
        </w:rPr>
        <w:t xml:space="preserve"> Chefs tradi</w:t>
      </w:r>
      <w:r w:rsidR="005A1B53" w:rsidRPr="005A1B53">
        <w:rPr>
          <w:rFonts w:ascii="Times New Roman" w:hAnsi="Times New Roman" w:cs="Times New Roman"/>
          <w:bCs/>
          <w:sz w:val="24"/>
          <w:szCs w:val="24"/>
        </w:rPr>
        <w:t>ti</w:t>
      </w:r>
      <w:r w:rsidR="009C44E8" w:rsidRPr="005A1B53">
        <w:rPr>
          <w:rFonts w:ascii="Times New Roman" w:hAnsi="Times New Roman" w:cs="Times New Roman"/>
          <w:bCs/>
          <w:sz w:val="24"/>
          <w:szCs w:val="24"/>
        </w:rPr>
        <w:t xml:space="preserve">onnels, </w:t>
      </w:r>
      <w:r w:rsidR="002E4628">
        <w:rPr>
          <w:rFonts w:ascii="Times New Roman" w:hAnsi="Times New Roman" w:cs="Times New Roman"/>
          <w:bCs/>
          <w:sz w:val="24"/>
          <w:szCs w:val="24"/>
        </w:rPr>
        <w:t xml:space="preserve">les représentants </w:t>
      </w:r>
      <w:r w:rsidR="009C44E8" w:rsidRPr="005A1B53">
        <w:rPr>
          <w:rFonts w:ascii="Times New Roman" w:hAnsi="Times New Roman" w:cs="Times New Roman"/>
          <w:bCs/>
          <w:sz w:val="24"/>
          <w:szCs w:val="24"/>
        </w:rPr>
        <w:t xml:space="preserve">des comités de développement, des organisations de la société civile et de l’administration publique locale. </w:t>
      </w:r>
      <w:r w:rsidR="005A1B53" w:rsidRPr="005A1B53">
        <w:rPr>
          <w:rFonts w:ascii="Times New Roman" w:hAnsi="Times New Roman" w:cs="Times New Roman"/>
          <w:bCs/>
          <w:sz w:val="24"/>
          <w:szCs w:val="24"/>
        </w:rPr>
        <w:t>L’ouverture des travaux a été faite à 15 heures 18 minutes par le Préfet de Tchaoudjo</w:t>
      </w:r>
      <w:r w:rsidR="002E4628">
        <w:rPr>
          <w:rFonts w:ascii="Times New Roman" w:hAnsi="Times New Roman" w:cs="Times New Roman"/>
          <w:bCs/>
          <w:sz w:val="24"/>
          <w:szCs w:val="24"/>
        </w:rPr>
        <w:t>,</w:t>
      </w:r>
      <w:r w:rsidR="005A1B53" w:rsidRPr="005A1B53">
        <w:rPr>
          <w:rFonts w:ascii="Times New Roman" w:hAnsi="Times New Roman" w:cs="Times New Roman"/>
          <w:bCs/>
          <w:sz w:val="24"/>
          <w:szCs w:val="24"/>
        </w:rPr>
        <w:t xml:space="preserve"> </w:t>
      </w:r>
      <w:r w:rsidR="005C02E2">
        <w:rPr>
          <w:rFonts w:ascii="Times New Roman" w:hAnsi="Times New Roman" w:cs="Times New Roman"/>
          <w:bCs/>
          <w:sz w:val="24"/>
          <w:szCs w:val="24"/>
        </w:rPr>
        <w:t xml:space="preserve">le </w:t>
      </w:r>
      <w:r w:rsidR="005A1B53" w:rsidRPr="005A1B53">
        <w:rPr>
          <w:rFonts w:ascii="Times New Roman" w:hAnsi="Times New Roman" w:cs="Times New Roman"/>
          <w:bCs/>
          <w:sz w:val="24"/>
          <w:szCs w:val="24"/>
        </w:rPr>
        <w:t xml:space="preserve">Colonel MONPION </w:t>
      </w:r>
      <w:r w:rsidR="00015C3D">
        <w:rPr>
          <w:rFonts w:ascii="Times New Roman" w:hAnsi="Times New Roman" w:cs="Times New Roman"/>
          <w:bCs/>
          <w:sz w:val="24"/>
          <w:szCs w:val="24"/>
        </w:rPr>
        <w:t xml:space="preserve">Matéindou </w:t>
      </w:r>
      <w:r w:rsidR="005A1B53" w:rsidRPr="005A1B53">
        <w:rPr>
          <w:rFonts w:ascii="Times New Roman" w:hAnsi="Times New Roman" w:cs="Times New Roman"/>
          <w:bCs/>
          <w:sz w:val="24"/>
          <w:szCs w:val="24"/>
        </w:rPr>
        <w:t xml:space="preserve">qui </w:t>
      </w:r>
      <w:r w:rsidR="005C02E2">
        <w:rPr>
          <w:rFonts w:ascii="Times New Roman" w:hAnsi="Times New Roman" w:cs="Times New Roman"/>
          <w:bCs/>
          <w:sz w:val="24"/>
          <w:szCs w:val="24"/>
        </w:rPr>
        <w:t xml:space="preserve">dans son mot de bienvenue, a salué l’heureuse initiative et est convaincu de l’engagement de la préfecture de Tchaoudjo à apporter sa contribution </w:t>
      </w:r>
      <w:r w:rsidR="00202C1D">
        <w:rPr>
          <w:rFonts w:ascii="Times New Roman" w:hAnsi="Times New Roman" w:cs="Times New Roman"/>
          <w:bCs/>
          <w:sz w:val="24"/>
          <w:szCs w:val="24"/>
        </w:rPr>
        <w:t>à la poursuite de la mise à œuvre du processus ITIE à travers</w:t>
      </w:r>
      <w:r w:rsidR="005C02E2">
        <w:rPr>
          <w:rFonts w:ascii="Times New Roman" w:hAnsi="Times New Roman" w:cs="Times New Roman"/>
          <w:bCs/>
          <w:sz w:val="24"/>
          <w:szCs w:val="24"/>
        </w:rPr>
        <w:t xml:space="preserve"> </w:t>
      </w:r>
      <w:r w:rsidR="00202C1D">
        <w:rPr>
          <w:rFonts w:ascii="Times New Roman" w:hAnsi="Times New Roman" w:cs="Times New Roman"/>
          <w:bCs/>
          <w:sz w:val="24"/>
          <w:szCs w:val="24"/>
        </w:rPr>
        <w:t xml:space="preserve">le Programme national de développement (PND). </w:t>
      </w:r>
      <w:r w:rsidR="005A1B53" w:rsidRPr="005A1B53">
        <w:rPr>
          <w:rFonts w:ascii="Times New Roman" w:hAnsi="Times New Roman" w:cs="Times New Roman"/>
          <w:bCs/>
          <w:sz w:val="24"/>
          <w:szCs w:val="24"/>
        </w:rPr>
        <w:t xml:space="preserve">Il a souhaité plein succès aux travaux tout en invitant les participants à poser toutes les </w:t>
      </w:r>
      <w:r w:rsidR="00A32773">
        <w:rPr>
          <w:rFonts w:ascii="Times New Roman" w:hAnsi="Times New Roman" w:cs="Times New Roman"/>
          <w:bCs/>
          <w:sz w:val="24"/>
          <w:szCs w:val="24"/>
        </w:rPr>
        <w:t xml:space="preserve">éventuelles </w:t>
      </w:r>
      <w:r w:rsidR="005A1B53" w:rsidRPr="005A1B53">
        <w:rPr>
          <w:rFonts w:ascii="Times New Roman" w:hAnsi="Times New Roman" w:cs="Times New Roman"/>
          <w:bCs/>
          <w:sz w:val="24"/>
          <w:szCs w:val="24"/>
        </w:rPr>
        <w:t xml:space="preserve">questions </w:t>
      </w:r>
      <w:r w:rsidR="00A32773">
        <w:rPr>
          <w:rFonts w:ascii="Times New Roman" w:hAnsi="Times New Roman" w:cs="Times New Roman"/>
          <w:bCs/>
          <w:sz w:val="24"/>
          <w:szCs w:val="24"/>
        </w:rPr>
        <w:t xml:space="preserve">susceptibles de les aider à mieux comprendre l’ITIE, sa mise en œuvre ainsi que le contenu de ses rapports. </w:t>
      </w:r>
    </w:p>
    <w:p w:rsidR="00D44203" w:rsidRDefault="00A32773" w:rsidP="00674161">
      <w:pPr>
        <w:jc w:val="both"/>
        <w:rPr>
          <w:rFonts w:ascii="Times New Roman" w:hAnsi="Times New Roman" w:cs="Times New Roman"/>
          <w:bCs/>
          <w:sz w:val="24"/>
          <w:szCs w:val="24"/>
        </w:rPr>
      </w:pPr>
      <w:r>
        <w:rPr>
          <w:rFonts w:ascii="Times New Roman" w:hAnsi="Times New Roman" w:cs="Times New Roman"/>
          <w:bCs/>
          <w:sz w:val="24"/>
          <w:szCs w:val="24"/>
        </w:rPr>
        <w:t>Les</w:t>
      </w:r>
      <w:r w:rsidR="009C44E8" w:rsidRPr="005A1B53">
        <w:rPr>
          <w:rFonts w:ascii="Times New Roman" w:hAnsi="Times New Roman" w:cs="Times New Roman"/>
          <w:bCs/>
          <w:sz w:val="24"/>
          <w:szCs w:val="24"/>
        </w:rPr>
        <w:t xml:space="preserve"> thèmes abordé</w:t>
      </w:r>
      <w:r w:rsidR="00DA0979">
        <w:rPr>
          <w:rFonts w:ascii="Times New Roman" w:hAnsi="Times New Roman" w:cs="Times New Roman"/>
          <w:bCs/>
          <w:sz w:val="24"/>
          <w:szCs w:val="24"/>
        </w:rPr>
        <w:t xml:space="preserve">s </w:t>
      </w:r>
      <w:r w:rsidR="00B4366E">
        <w:rPr>
          <w:rFonts w:ascii="Times New Roman" w:hAnsi="Times New Roman" w:cs="Times New Roman"/>
          <w:bCs/>
          <w:sz w:val="24"/>
          <w:szCs w:val="24"/>
        </w:rPr>
        <w:t xml:space="preserve">ont </w:t>
      </w:r>
      <w:r w:rsidR="00B4366E" w:rsidRPr="005A1B53">
        <w:rPr>
          <w:rFonts w:ascii="Times New Roman" w:hAnsi="Times New Roman" w:cs="Times New Roman"/>
          <w:bCs/>
          <w:sz w:val="24"/>
          <w:szCs w:val="24"/>
        </w:rPr>
        <w:t>concerné</w:t>
      </w:r>
      <w:r w:rsidR="009C44E8" w:rsidRPr="005A1B53">
        <w:rPr>
          <w:rFonts w:ascii="Times New Roman" w:hAnsi="Times New Roman" w:cs="Times New Roman"/>
          <w:bCs/>
          <w:sz w:val="24"/>
          <w:szCs w:val="24"/>
        </w:rPr>
        <w:t xml:space="preserve"> </w:t>
      </w:r>
      <w:r w:rsidR="00D44203" w:rsidRPr="005A1B53">
        <w:rPr>
          <w:rFonts w:ascii="Times New Roman" w:hAnsi="Times New Roman" w:cs="Times New Roman"/>
          <w:bCs/>
          <w:sz w:val="24"/>
          <w:szCs w:val="24"/>
        </w:rPr>
        <w:t>les informations sur la Norme ITIE</w:t>
      </w:r>
      <w:r w:rsidR="002E4628">
        <w:rPr>
          <w:rFonts w:ascii="Times New Roman" w:hAnsi="Times New Roman" w:cs="Times New Roman"/>
          <w:bCs/>
          <w:sz w:val="24"/>
          <w:szCs w:val="24"/>
        </w:rPr>
        <w:t>, thème</w:t>
      </w:r>
      <w:r w:rsidR="009C44E8" w:rsidRPr="005A1B53">
        <w:rPr>
          <w:rFonts w:ascii="Times New Roman" w:hAnsi="Times New Roman" w:cs="Times New Roman"/>
          <w:bCs/>
          <w:sz w:val="24"/>
          <w:szCs w:val="24"/>
        </w:rPr>
        <w:t xml:space="preserve"> développé par Monsieur DZIVENOU Mensah Kwami Kumah, Chef Cellule Information et Communication de l’ITIE-Togo,</w:t>
      </w:r>
      <w:r w:rsidR="00D44203" w:rsidRPr="005A1B53">
        <w:rPr>
          <w:rFonts w:ascii="Times New Roman" w:hAnsi="Times New Roman" w:cs="Times New Roman"/>
          <w:bCs/>
          <w:sz w:val="24"/>
          <w:szCs w:val="24"/>
        </w:rPr>
        <w:t xml:space="preserve"> et la </w:t>
      </w:r>
      <w:r w:rsidR="00DB0684">
        <w:rPr>
          <w:rFonts w:ascii="Times New Roman" w:hAnsi="Times New Roman" w:cs="Times New Roman"/>
          <w:bCs/>
          <w:sz w:val="24"/>
          <w:szCs w:val="24"/>
        </w:rPr>
        <w:t xml:space="preserve">présentation des rapports ITIE 2015 et 2016 </w:t>
      </w:r>
      <w:proofErr w:type="gramStart"/>
      <w:r w:rsidR="00B4366E" w:rsidRPr="005A1B53">
        <w:rPr>
          <w:rFonts w:ascii="Times New Roman" w:hAnsi="Times New Roman" w:cs="Times New Roman"/>
          <w:bCs/>
          <w:sz w:val="24"/>
          <w:szCs w:val="24"/>
        </w:rPr>
        <w:t>fait</w:t>
      </w:r>
      <w:r w:rsidR="002E4628">
        <w:rPr>
          <w:rFonts w:ascii="Times New Roman" w:hAnsi="Times New Roman" w:cs="Times New Roman"/>
          <w:bCs/>
          <w:sz w:val="24"/>
          <w:szCs w:val="24"/>
        </w:rPr>
        <w:t>e</w:t>
      </w:r>
      <w:proofErr w:type="gramEnd"/>
      <w:r w:rsidR="009C44E8" w:rsidRPr="005A1B53">
        <w:rPr>
          <w:rFonts w:ascii="Times New Roman" w:hAnsi="Times New Roman" w:cs="Times New Roman"/>
          <w:bCs/>
          <w:sz w:val="24"/>
          <w:szCs w:val="24"/>
        </w:rPr>
        <w:t xml:space="preserve"> par Monsieur AMEKUDZI Koffi Séwonou, Chef Cellule Administration et Renforcement de Capacités de l’ITIE-Togo. </w:t>
      </w:r>
    </w:p>
    <w:p w:rsidR="005A1B53" w:rsidRDefault="00DB0684" w:rsidP="00674161">
      <w:pPr>
        <w:jc w:val="both"/>
        <w:rPr>
          <w:rFonts w:ascii="Times New Roman" w:hAnsi="Times New Roman" w:cs="Times New Roman"/>
          <w:bCs/>
          <w:sz w:val="24"/>
          <w:szCs w:val="24"/>
        </w:rPr>
      </w:pPr>
      <w:r>
        <w:rPr>
          <w:rFonts w:ascii="Times New Roman" w:hAnsi="Times New Roman" w:cs="Times New Roman"/>
          <w:bCs/>
          <w:sz w:val="24"/>
          <w:szCs w:val="24"/>
        </w:rPr>
        <w:t>Naturellement, c</w:t>
      </w:r>
      <w:r w:rsidR="005A1B53">
        <w:rPr>
          <w:rFonts w:ascii="Times New Roman" w:hAnsi="Times New Roman" w:cs="Times New Roman"/>
          <w:bCs/>
          <w:sz w:val="24"/>
          <w:szCs w:val="24"/>
        </w:rPr>
        <w:t>es deux présentations ont donné lieu à un débat qui a permis aux participants de poser les questions suivantes :</w:t>
      </w:r>
    </w:p>
    <w:p w:rsidR="005A1B53" w:rsidRDefault="005A1B53" w:rsidP="005A1B53">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Quelles sont les causes de la baisse des exportations du phosphate togolais ?</w:t>
      </w:r>
    </w:p>
    <w:p w:rsidR="005A1B53" w:rsidRDefault="005A1B53" w:rsidP="005A1B53">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lastRenderedPageBreak/>
        <w:t>Quelles sont les dispositions que l’Etat a mises en place pour contrôler le secteur d’exploitation de l’eau, surtout le cas des forages d’eau ?</w:t>
      </w:r>
    </w:p>
    <w:p w:rsidR="005A1B53" w:rsidRDefault="00DA0979" w:rsidP="005A1B53">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L’Etat a accord</w:t>
      </w:r>
      <w:r w:rsidR="002E4628">
        <w:rPr>
          <w:rFonts w:ascii="Times New Roman" w:hAnsi="Times New Roman" w:cs="Times New Roman"/>
          <w:bCs/>
          <w:sz w:val="24"/>
          <w:szCs w:val="24"/>
        </w:rPr>
        <w:t>é</w:t>
      </w:r>
      <w:r>
        <w:rPr>
          <w:rFonts w:ascii="Times New Roman" w:hAnsi="Times New Roman" w:cs="Times New Roman"/>
          <w:bCs/>
          <w:sz w:val="24"/>
          <w:szCs w:val="24"/>
        </w:rPr>
        <w:t> l’autorisation d’exploitation des mines aux sociétés mais l’on constate qu’il n’a pas le droit de regard sur ce que fait réellement ces sociétés sur les sites d’exploitation ou dans les localités où elles sont implantées. Pourquoi ?</w:t>
      </w:r>
    </w:p>
    <w:p w:rsidR="00DA0979" w:rsidRDefault="00DA0979" w:rsidP="005A1B53">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Quelle sont les redevances qui reviennent aux propriétaires terriens locaux suite à l’exploitation des mines ?</w:t>
      </w:r>
    </w:p>
    <w:p w:rsidR="00DA0979" w:rsidRDefault="00DA0979" w:rsidP="005A1B53">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Quelles sont les causes de la baisse du volume de production des entreprises et que fait l’administration des mines en ce sens ?</w:t>
      </w:r>
    </w:p>
    <w:p w:rsidR="00DA0979" w:rsidRDefault="008851D5" w:rsidP="005A1B53">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Les chiffres mentionnés</w:t>
      </w:r>
      <w:r w:rsidR="00DA0979">
        <w:rPr>
          <w:rFonts w:ascii="Times New Roman" w:hAnsi="Times New Roman" w:cs="Times New Roman"/>
          <w:bCs/>
          <w:sz w:val="24"/>
          <w:szCs w:val="24"/>
        </w:rPr>
        <w:t xml:space="preserve"> dans les deux rapports ITIE proviennent-elles du Ministère de l’Economie et des Finances ?</w:t>
      </w:r>
    </w:p>
    <w:p w:rsidR="003B7444" w:rsidRDefault="003B7444" w:rsidP="005A1B53">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Quelles sont les sanctions que l’Etat a prévu</w:t>
      </w:r>
      <w:r w:rsidR="002E4628">
        <w:rPr>
          <w:rFonts w:ascii="Times New Roman" w:hAnsi="Times New Roman" w:cs="Times New Roman"/>
          <w:bCs/>
          <w:sz w:val="24"/>
          <w:szCs w:val="24"/>
        </w:rPr>
        <w:t>es à l’en</w:t>
      </w:r>
      <w:r>
        <w:rPr>
          <w:rFonts w:ascii="Times New Roman" w:hAnsi="Times New Roman" w:cs="Times New Roman"/>
          <w:bCs/>
          <w:sz w:val="24"/>
          <w:szCs w:val="24"/>
        </w:rPr>
        <w:t xml:space="preserve">contre </w:t>
      </w:r>
      <w:r w:rsidR="002E4628">
        <w:rPr>
          <w:rFonts w:ascii="Times New Roman" w:hAnsi="Times New Roman" w:cs="Times New Roman"/>
          <w:bCs/>
          <w:sz w:val="24"/>
          <w:szCs w:val="24"/>
        </w:rPr>
        <w:t>d</w:t>
      </w:r>
      <w:r>
        <w:rPr>
          <w:rFonts w:ascii="Times New Roman" w:hAnsi="Times New Roman" w:cs="Times New Roman"/>
          <w:bCs/>
          <w:sz w:val="24"/>
          <w:szCs w:val="24"/>
        </w:rPr>
        <w:t>es entreprises qui ne respectent pas les textes en vigueur en matière d’exploitation des mines ?</w:t>
      </w:r>
    </w:p>
    <w:p w:rsidR="003B7444" w:rsidRDefault="003B7444" w:rsidP="003B7444">
      <w:pPr>
        <w:jc w:val="both"/>
        <w:rPr>
          <w:rFonts w:ascii="Times New Roman" w:hAnsi="Times New Roman" w:cs="Times New Roman"/>
          <w:bCs/>
          <w:sz w:val="24"/>
          <w:szCs w:val="24"/>
        </w:rPr>
      </w:pPr>
      <w:r>
        <w:rPr>
          <w:rFonts w:ascii="Times New Roman" w:hAnsi="Times New Roman" w:cs="Times New Roman"/>
          <w:bCs/>
          <w:sz w:val="24"/>
          <w:szCs w:val="24"/>
        </w:rPr>
        <w:t>Les deux présentateurs se sont attelés à donner des réponses à toutes ces questions à la satisfaction de tous.</w:t>
      </w:r>
    </w:p>
    <w:p w:rsidR="00DA0979" w:rsidRPr="003B7444" w:rsidRDefault="003B7444" w:rsidP="003B7444">
      <w:pPr>
        <w:jc w:val="both"/>
        <w:rPr>
          <w:rFonts w:ascii="Times New Roman" w:hAnsi="Times New Roman" w:cs="Times New Roman"/>
          <w:bCs/>
          <w:sz w:val="24"/>
          <w:szCs w:val="24"/>
        </w:rPr>
      </w:pPr>
      <w:r>
        <w:rPr>
          <w:rFonts w:ascii="Times New Roman" w:hAnsi="Times New Roman" w:cs="Times New Roman"/>
          <w:bCs/>
          <w:sz w:val="24"/>
          <w:szCs w:val="24"/>
        </w:rPr>
        <w:t>Les travaux ont pris fin à 17 heures 30 minutes.</w:t>
      </w:r>
    </w:p>
    <w:p w:rsidR="00D44203" w:rsidRDefault="00D44203" w:rsidP="00674161">
      <w:pPr>
        <w:jc w:val="both"/>
        <w:rPr>
          <w:rFonts w:ascii="Times New Roman" w:hAnsi="Times New Roman" w:cs="Times New Roman"/>
          <w:b/>
          <w:sz w:val="24"/>
          <w:szCs w:val="24"/>
        </w:rPr>
      </w:pPr>
      <w:r w:rsidRPr="00275CB2">
        <w:rPr>
          <w:rFonts w:ascii="Times New Roman" w:hAnsi="Times New Roman" w:cs="Times New Roman"/>
          <w:b/>
          <w:sz w:val="24"/>
          <w:szCs w:val="24"/>
        </w:rPr>
        <w:t>ATAKPAME</w:t>
      </w:r>
    </w:p>
    <w:p w:rsidR="00275CB2" w:rsidRDefault="00275CB2" w:rsidP="00674161">
      <w:pPr>
        <w:jc w:val="both"/>
        <w:rPr>
          <w:rFonts w:ascii="Times New Roman" w:hAnsi="Times New Roman" w:cs="Times New Roman"/>
          <w:bCs/>
          <w:sz w:val="24"/>
          <w:szCs w:val="24"/>
        </w:rPr>
      </w:pPr>
      <w:r w:rsidRPr="00485A22">
        <w:rPr>
          <w:rFonts w:ascii="Times New Roman" w:hAnsi="Times New Roman" w:cs="Times New Roman"/>
          <w:bCs/>
          <w:sz w:val="24"/>
          <w:szCs w:val="24"/>
        </w:rPr>
        <w:t>La campagne de dissémination des rapports ITIE-Togo 2015 et 2016 a eu lieu à Atakpamé</w:t>
      </w:r>
      <w:r w:rsidR="00043F80">
        <w:rPr>
          <w:rFonts w:ascii="Times New Roman" w:hAnsi="Times New Roman" w:cs="Times New Roman"/>
          <w:bCs/>
          <w:sz w:val="24"/>
          <w:szCs w:val="24"/>
        </w:rPr>
        <w:t>, chef-lieu de la préfecture de l’Ogou,</w:t>
      </w:r>
      <w:r>
        <w:rPr>
          <w:rFonts w:ascii="Times New Roman" w:hAnsi="Times New Roman" w:cs="Times New Roman"/>
          <w:b/>
          <w:sz w:val="24"/>
          <w:szCs w:val="24"/>
        </w:rPr>
        <w:t xml:space="preserve"> </w:t>
      </w:r>
      <w:r w:rsidRPr="00485A22">
        <w:rPr>
          <w:rFonts w:ascii="Times New Roman" w:hAnsi="Times New Roman" w:cs="Times New Roman"/>
          <w:bCs/>
          <w:sz w:val="24"/>
          <w:szCs w:val="24"/>
        </w:rPr>
        <w:t>le mardi 21 mai 2019</w:t>
      </w:r>
      <w:r w:rsidR="00BC366A" w:rsidRPr="00485A22">
        <w:rPr>
          <w:rFonts w:ascii="Times New Roman" w:hAnsi="Times New Roman" w:cs="Times New Roman"/>
          <w:bCs/>
          <w:sz w:val="24"/>
          <w:szCs w:val="24"/>
        </w:rPr>
        <w:t xml:space="preserve"> dans la salle de réunion des Affaires Sociales.</w:t>
      </w:r>
      <w:r w:rsidR="00485A22">
        <w:rPr>
          <w:rFonts w:ascii="Times New Roman" w:hAnsi="Times New Roman" w:cs="Times New Roman"/>
          <w:bCs/>
          <w:sz w:val="24"/>
          <w:szCs w:val="24"/>
        </w:rPr>
        <w:t xml:space="preserve"> Les travaux ont été ouverts </w:t>
      </w:r>
      <w:r w:rsidR="008851D5">
        <w:rPr>
          <w:rFonts w:ascii="Times New Roman" w:hAnsi="Times New Roman" w:cs="Times New Roman"/>
          <w:bCs/>
          <w:sz w:val="24"/>
          <w:szCs w:val="24"/>
        </w:rPr>
        <w:t xml:space="preserve">à 15 heures </w:t>
      </w:r>
      <w:r w:rsidR="00485A22">
        <w:rPr>
          <w:rFonts w:ascii="Times New Roman" w:hAnsi="Times New Roman" w:cs="Times New Roman"/>
          <w:bCs/>
          <w:sz w:val="24"/>
          <w:szCs w:val="24"/>
        </w:rPr>
        <w:t xml:space="preserve">par le Préfet de l’Ogou, </w:t>
      </w:r>
      <w:r w:rsidR="008851D5">
        <w:rPr>
          <w:rFonts w:ascii="Times New Roman" w:hAnsi="Times New Roman" w:cs="Times New Roman"/>
          <w:bCs/>
          <w:sz w:val="24"/>
          <w:szCs w:val="24"/>
        </w:rPr>
        <w:t xml:space="preserve">Monsieur AKAKPO </w:t>
      </w:r>
      <w:r w:rsidR="002662AE">
        <w:rPr>
          <w:rFonts w:ascii="Times New Roman" w:hAnsi="Times New Roman" w:cs="Times New Roman"/>
          <w:bCs/>
          <w:sz w:val="24"/>
          <w:szCs w:val="24"/>
        </w:rPr>
        <w:t xml:space="preserve">Edoh </w:t>
      </w:r>
      <w:r w:rsidR="008851D5">
        <w:rPr>
          <w:rFonts w:ascii="Times New Roman" w:hAnsi="Times New Roman" w:cs="Times New Roman"/>
          <w:bCs/>
          <w:sz w:val="24"/>
          <w:szCs w:val="24"/>
        </w:rPr>
        <w:t>qui a convié l’assistance à une bonne écoute et à une participation active au débat. Il s’en est suivi la présentation</w:t>
      </w:r>
      <w:r w:rsidR="00DF279C">
        <w:rPr>
          <w:rFonts w:ascii="Times New Roman" w:hAnsi="Times New Roman" w:cs="Times New Roman"/>
          <w:bCs/>
          <w:sz w:val="24"/>
          <w:szCs w:val="24"/>
        </w:rPr>
        <w:t xml:space="preserve"> du processus ITIE et des rapports ITIE 2015 et 2016.</w:t>
      </w:r>
      <w:r w:rsidR="008851D5">
        <w:rPr>
          <w:rFonts w:ascii="Times New Roman" w:hAnsi="Times New Roman" w:cs="Times New Roman"/>
          <w:bCs/>
          <w:sz w:val="24"/>
          <w:szCs w:val="24"/>
        </w:rPr>
        <w:t xml:space="preserve"> Le débat ouvert à la suite de</w:t>
      </w:r>
      <w:r w:rsidR="002662AE">
        <w:rPr>
          <w:rFonts w:ascii="Times New Roman" w:hAnsi="Times New Roman" w:cs="Times New Roman"/>
          <w:bCs/>
          <w:sz w:val="24"/>
          <w:szCs w:val="24"/>
        </w:rPr>
        <w:t xml:space="preserve"> ce</w:t>
      </w:r>
      <w:r w:rsidR="008851D5">
        <w:rPr>
          <w:rFonts w:ascii="Times New Roman" w:hAnsi="Times New Roman" w:cs="Times New Roman"/>
          <w:bCs/>
          <w:sz w:val="24"/>
          <w:szCs w:val="24"/>
        </w:rPr>
        <w:t>s présentations a permis aux participants de poser les questions suivantes :</w:t>
      </w:r>
    </w:p>
    <w:p w:rsidR="008851D5" w:rsidRDefault="008851D5" w:rsidP="008851D5">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L’ITIE a-t-elle un droit de regard sur les taxes perçues par les syndicats et les gendarmes ?</w:t>
      </w:r>
    </w:p>
    <w:p w:rsidR="008851D5" w:rsidRDefault="008851D5" w:rsidP="008851D5">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 peuvent faire les collectivités locales pour exiger des taxes des producteurs d’eau ?</w:t>
      </w:r>
    </w:p>
    <w:p w:rsidR="00B47F57" w:rsidRDefault="002F22D6" w:rsidP="002F22D6">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Comment sont utilis</w:t>
      </w:r>
      <w:r w:rsidR="002662AE">
        <w:rPr>
          <w:rFonts w:ascii="Times New Roman" w:hAnsi="Times New Roman" w:cs="Times New Roman"/>
          <w:bCs/>
          <w:sz w:val="24"/>
          <w:szCs w:val="24"/>
        </w:rPr>
        <w:t>ées</w:t>
      </w:r>
      <w:r>
        <w:rPr>
          <w:rFonts w:ascii="Times New Roman" w:hAnsi="Times New Roman" w:cs="Times New Roman"/>
          <w:bCs/>
          <w:sz w:val="24"/>
          <w:szCs w:val="24"/>
        </w:rPr>
        <w:t xml:space="preserve"> les ristournes reversées aux localités minières.</w:t>
      </w:r>
    </w:p>
    <w:p w:rsidR="002F22D6" w:rsidRPr="00B47F57" w:rsidRDefault="003750BC" w:rsidP="00B47F57">
      <w:pPr>
        <w:jc w:val="both"/>
        <w:rPr>
          <w:rFonts w:ascii="Times New Roman" w:hAnsi="Times New Roman" w:cs="Times New Roman"/>
          <w:bCs/>
          <w:sz w:val="24"/>
          <w:szCs w:val="24"/>
        </w:rPr>
      </w:pPr>
      <w:r w:rsidRPr="00B47F57">
        <w:rPr>
          <w:rFonts w:ascii="Times New Roman" w:hAnsi="Times New Roman" w:cs="Times New Roman"/>
          <w:bCs/>
          <w:sz w:val="24"/>
          <w:szCs w:val="24"/>
        </w:rPr>
        <w:t>Toutes les différentes questions posées par les participants ont amené les</w:t>
      </w:r>
      <w:r w:rsidR="002F22D6" w:rsidRPr="00B47F57">
        <w:rPr>
          <w:rFonts w:ascii="Times New Roman" w:hAnsi="Times New Roman" w:cs="Times New Roman"/>
          <w:bCs/>
          <w:sz w:val="24"/>
          <w:szCs w:val="24"/>
        </w:rPr>
        <w:t xml:space="preserve"> présentateurs, Messieurs AMEKUDZI et D</w:t>
      </w:r>
      <w:r w:rsidR="00532F4E">
        <w:rPr>
          <w:rFonts w:ascii="Times New Roman" w:hAnsi="Times New Roman" w:cs="Times New Roman"/>
          <w:bCs/>
          <w:sz w:val="24"/>
          <w:szCs w:val="24"/>
        </w:rPr>
        <w:t>Z</w:t>
      </w:r>
      <w:r w:rsidR="002F22D6" w:rsidRPr="00B47F57">
        <w:rPr>
          <w:rFonts w:ascii="Times New Roman" w:hAnsi="Times New Roman" w:cs="Times New Roman"/>
          <w:bCs/>
          <w:sz w:val="24"/>
          <w:szCs w:val="24"/>
        </w:rPr>
        <w:t>IVENOU</w:t>
      </w:r>
      <w:r w:rsidRPr="00B47F57">
        <w:rPr>
          <w:rFonts w:ascii="Times New Roman" w:hAnsi="Times New Roman" w:cs="Times New Roman"/>
          <w:bCs/>
          <w:sz w:val="24"/>
          <w:szCs w:val="24"/>
        </w:rPr>
        <w:t>,</w:t>
      </w:r>
      <w:r w:rsidR="002F22D6" w:rsidRPr="00B47F57">
        <w:rPr>
          <w:rFonts w:ascii="Times New Roman" w:hAnsi="Times New Roman" w:cs="Times New Roman"/>
          <w:bCs/>
          <w:sz w:val="24"/>
          <w:szCs w:val="24"/>
        </w:rPr>
        <w:t xml:space="preserve"> </w:t>
      </w:r>
      <w:r w:rsidRPr="00B47F57">
        <w:rPr>
          <w:rFonts w:ascii="Times New Roman" w:hAnsi="Times New Roman" w:cs="Times New Roman"/>
          <w:bCs/>
          <w:sz w:val="24"/>
          <w:szCs w:val="24"/>
        </w:rPr>
        <w:t xml:space="preserve">à revenir sur la présentation du cadre juridique et règlementaire de la mise en œuvre du processus ITIE au Togo, </w:t>
      </w:r>
      <w:r w:rsidR="00A31566" w:rsidRPr="00B47F57">
        <w:rPr>
          <w:rFonts w:ascii="Times New Roman" w:hAnsi="Times New Roman" w:cs="Times New Roman"/>
          <w:bCs/>
          <w:sz w:val="24"/>
          <w:szCs w:val="24"/>
        </w:rPr>
        <w:t>la fiscalité minière et l’assiette des redevances minières et la portée juridique du décret d’application de la loi</w:t>
      </w:r>
      <w:r w:rsidR="005412F5">
        <w:rPr>
          <w:rFonts w:ascii="Times New Roman" w:hAnsi="Times New Roman" w:cs="Times New Roman"/>
          <w:bCs/>
          <w:sz w:val="24"/>
          <w:szCs w:val="24"/>
        </w:rPr>
        <w:t xml:space="preserve"> 2011-008</w:t>
      </w:r>
      <w:r w:rsidR="00A31566" w:rsidRPr="00B47F57">
        <w:rPr>
          <w:rFonts w:ascii="Times New Roman" w:hAnsi="Times New Roman" w:cs="Times New Roman"/>
          <w:bCs/>
          <w:sz w:val="24"/>
          <w:szCs w:val="24"/>
        </w:rPr>
        <w:t xml:space="preserve"> du 05 mai 2011. </w:t>
      </w:r>
      <w:r w:rsidRPr="00B47F57">
        <w:rPr>
          <w:rFonts w:ascii="Times New Roman" w:hAnsi="Times New Roman" w:cs="Times New Roman"/>
          <w:bCs/>
          <w:sz w:val="24"/>
          <w:szCs w:val="24"/>
        </w:rPr>
        <w:t xml:space="preserve"> </w:t>
      </w:r>
      <w:r w:rsidR="002F22D6" w:rsidRPr="00B47F57">
        <w:rPr>
          <w:rFonts w:ascii="Times New Roman" w:hAnsi="Times New Roman" w:cs="Times New Roman"/>
          <w:bCs/>
          <w:sz w:val="24"/>
          <w:szCs w:val="24"/>
        </w:rPr>
        <w:t xml:space="preserve"> </w:t>
      </w:r>
      <w:r w:rsidR="00A31566" w:rsidRPr="00B47F57">
        <w:rPr>
          <w:rFonts w:ascii="Times New Roman" w:hAnsi="Times New Roman" w:cs="Times New Roman"/>
          <w:bCs/>
          <w:sz w:val="24"/>
          <w:szCs w:val="24"/>
        </w:rPr>
        <w:t xml:space="preserve">En guise de témoignage, </w:t>
      </w:r>
      <w:r w:rsidR="007555CB" w:rsidRPr="00B47F57">
        <w:rPr>
          <w:rFonts w:ascii="Times New Roman" w:hAnsi="Times New Roman" w:cs="Times New Roman"/>
          <w:bCs/>
          <w:sz w:val="24"/>
          <w:szCs w:val="24"/>
        </w:rPr>
        <w:t>l</w:t>
      </w:r>
      <w:r w:rsidR="002F22D6" w:rsidRPr="00B47F57">
        <w:rPr>
          <w:rFonts w:ascii="Times New Roman" w:hAnsi="Times New Roman" w:cs="Times New Roman"/>
          <w:bCs/>
          <w:sz w:val="24"/>
          <w:szCs w:val="24"/>
        </w:rPr>
        <w:t xml:space="preserve">’opportunité a été donnée à Monsieur ANANI Yao, membre du collège de </w:t>
      </w:r>
      <w:r w:rsidR="001509D7" w:rsidRPr="00B47F57">
        <w:rPr>
          <w:rFonts w:ascii="Times New Roman" w:hAnsi="Times New Roman" w:cs="Times New Roman"/>
          <w:bCs/>
          <w:sz w:val="24"/>
          <w:szCs w:val="24"/>
        </w:rPr>
        <w:t xml:space="preserve">la </w:t>
      </w:r>
      <w:r w:rsidR="002F22D6" w:rsidRPr="00B47F57">
        <w:rPr>
          <w:rFonts w:ascii="Times New Roman" w:hAnsi="Times New Roman" w:cs="Times New Roman"/>
          <w:bCs/>
          <w:sz w:val="24"/>
          <w:szCs w:val="24"/>
        </w:rPr>
        <w:t>société civile du Comité de pilotage de l’ITIE-Togo</w:t>
      </w:r>
      <w:r w:rsidR="001509D7" w:rsidRPr="00B47F57">
        <w:rPr>
          <w:rFonts w:ascii="Times New Roman" w:hAnsi="Times New Roman" w:cs="Times New Roman"/>
          <w:bCs/>
          <w:sz w:val="24"/>
          <w:szCs w:val="24"/>
        </w:rPr>
        <w:t>,</w:t>
      </w:r>
      <w:r w:rsidR="002F22D6" w:rsidRPr="00B47F57">
        <w:rPr>
          <w:rFonts w:ascii="Times New Roman" w:hAnsi="Times New Roman" w:cs="Times New Roman"/>
          <w:bCs/>
          <w:sz w:val="24"/>
          <w:szCs w:val="24"/>
        </w:rPr>
        <w:t xml:space="preserve"> de </w:t>
      </w:r>
      <w:r w:rsidR="001509D7" w:rsidRPr="00B47F57">
        <w:rPr>
          <w:rFonts w:ascii="Times New Roman" w:hAnsi="Times New Roman" w:cs="Times New Roman"/>
          <w:bCs/>
          <w:sz w:val="24"/>
          <w:szCs w:val="24"/>
        </w:rPr>
        <w:t>partager avec les autres participants toutes les leçons qu’il a tirées de la mise en œuvre de l’ITIE au Togo</w:t>
      </w:r>
      <w:r w:rsidR="002F22D6" w:rsidRPr="00B47F57">
        <w:rPr>
          <w:rFonts w:ascii="Times New Roman" w:hAnsi="Times New Roman" w:cs="Times New Roman"/>
          <w:bCs/>
          <w:sz w:val="24"/>
          <w:szCs w:val="24"/>
        </w:rPr>
        <w:t xml:space="preserve"> </w:t>
      </w:r>
      <w:r w:rsidR="005412F5" w:rsidRPr="00B47F57">
        <w:rPr>
          <w:rFonts w:ascii="Times New Roman" w:hAnsi="Times New Roman" w:cs="Times New Roman"/>
          <w:bCs/>
          <w:sz w:val="24"/>
          <w:szCs w:val="24"/>
        </w:rPr>
        <w:t>en termes</w:t>
      </w:r>
      <w:r w:rsidR="002F22D6" w:rsidRPr="00B47F57">
        <w:rPr>
          <w:rFonts w:ascii="Times New Roman" w:hAnsi="Times New Roman" w:cs="Times New Roman"/>
          <w:bCs/>
          <w:sz w:val="24"/>
          <w:szCs w:val="24"/>
        </w:rPr>
        <w:t xml:space="preserve"> </w:t>
      </w:r>
      <w:r w:rsidR="001509D7" w:rsidRPr="00B47F57">
        <w:rPr>
          <w:rFonts w:ascii="Times New Roman" w:hAnsi="Times New Roman" w:cs="Times New Roman"/>
          <w:bCs/>
          <w:sz w:val="24"/>
          <w:szCs w:val="24"/>
        </w:rPr>
        <w:t>d’</w:t>
      </w:r>
      <w:r w:rsidR="00043F80" w:rsidRPr="00B47F57">
        <w:rPr>
          <w:rFonts w:ascii="Times New Roman" w:hAnsi="Times New Roman" w:cs="Times New Roman"/>
          <w:bCs/>
          <w:sz w:val="24"/>
          <w:szCs w:val="24"/>
        </w:rPr>
        <w:t>impacts sur le climat social dans la préfecture de Vo dont il est natif.</w:t>
      </w:r>
    </w:p>
    <w:p w:rsidR="003750BC" w:rsidRDefault="001509D7" w:rsidP="003750BC">
      <w:pPr>
        <w:jc w:val="both"/>
        <w:rPr>
          <w:rFonts w:ascii="Times New Roman" w:hAnsi="Times New Roman" w:cs="Times New Roman"/>
          <w:bCs/>
          <w:sz w:val="24"/>
          <w:szCs w:val="24"/>
        </w:rPr>
      </w:pPr>
      <w:r>
        <w:rPr>
          <w:rFonts w:ascii="Times New Roman" w:hAnsi="Times New Roman" w:cs="Times New Roman"/>
          <w:bCs/>
          <w:sz w:val="24"/>
          <w:szCs w:val="24"/>
        </w:rPr>
        <w:t>S’agissant des recommandations, les participants ont</w:t>
      </w:r>
      <w:r w:rsidR="003750BC">
        <w:rPr>
          <w:rFonts w:ascii="Times New Roman" w:hAnsi="Times New Roman" w:cs="Times New Roman"/>
          <w:bCs/>
          <w:sz w:val="24"/>
          <w:szCs w:val="24"/>
        </w:rPr>
        <w:t xml:space="preserve"> suggéré qu’une stratégie de communication soit élaborée pour toutes les initiatives de l’Etat afin de permettre</w:t>
      </w:r>
      <w:r w:rsidR="00B47F57">
        <w:rPr>
          <w:rFonts w:ascii="Times New Roman" w:hAnsi="Times New Roman" w:cs="Times New Roman"/>
          <w:bCs/>
          <w:sz w:val="24"/>
          <w:szCs w:val="24"/>
        </w:rPr>
        <w:t xml:space="preserve"> à la population d’être informé</w:t>
      </w:r>
      <w:r w:rsidR="003750BC">
        <w:rPr>
          <w:rFonts w:ascii="Times New Roman" w:hAnsi="Times New Roman" w:cs="Times New Roman"/>
          <w:bCs/>
          <w:sz w:val="24"/>
          <w:szCs w:val="24"/>
        </w:rPr>
        <w:t xml:space="preserve"> de toutes les actions </w:t>
      </w:r>
      <w:r>
        <w:rPr>
          <w:rFonts w:ascii="Times New Roman" w:hAnsi="Times New Roman" w:cs="Times New Roman"/>
          <w:bCs/>
          <w:sz w:val="24"/>
          <w:szCs w:val="24"/>
        </w:rPr>
        <w:t xml:space="preserve">menées par </w:t>
      </w:r>
      <w:r w:rsidR="003750BC">
        <w:rPr>
          <w:rFonts w:ascii="Times New Roman" w:hAnsi="Times New Roman" w:cs="Times New Roman"/>
          <w:bCs/>
          <w:sz w:val="24"/>
          <w:szCs w:val="24"/>
        </w:rPr>
        <w:t>l’Etat</w:t>
      </w:r>
      <w:r>
        <w:rPr>
          <w:rFonts w:ascii="Times New Roman" w:hAnsi="Times New Roman" w:cs="Times New Roman"/>
          <w:bCs/>
          <w:sz w:val="24"/>
          <w:szCs w:val="24"/>
        </w:rPr>
        <w:t xml:space="preserve"> dans le cadre de la promotion de la gouvernance responsable et transparente des finances publiques.</w:t>
      </w:r>
    </w:p>
    <w:p w:rsidR="002F22D6" w:rsidRDefault="001509D7" w:rsidP="002F22D6">
      <w:pPr>
        <w:jc w:val="both"/>
        <w:rPr>
          <w:rFonts w:ascii="Times New Roman" w:hAnsi="Times New Roman" w:cs="Times New Roman"/>
          <w:bCs/>
          <w:sz w:val="24"/>
          <w:szCs w:val="24"/>
        </w:rPr>
      </w:pPr>
      <w:r>
        <w:rPr>
          <w:rFonts w:ascii="Times New Roman" w:hAnsi="Times New Roman" w:cs="Times New Roman"/>
          <w:bCs/>
          <w:sz w:val="24"/>
          <w:szCs w:val="24"/>
        </w:rPr>
        <w:t>Par ailleurs, i</w:t>
      </w:r>
      <w:r w:rsidR="002F22D6">
        <w:rPr>
          <w:rFonts w:ascii="Times New Roman" w:hAnsi="Times New Roman" w:cs="Times New Roman"/>
          <w:bCs/>
          <w:sz w:val="24"/>
          <w:szCs w:val="24"/>
        </w:rPr>
        <w:t xml:space="preserve">l </w:t>
      </w:r>
      <w:r>
        <w:rPr>
          <w:rFonts w:ascii="Times New Roman" w:hAnsi="Times New Roman" w:cs="Times New Roman"/>
          <w:bCs/>
          <w:sz w:val="24"/>
          <w:szCs w:val="24"/>
        </w:rPr>
        <w:t>est important de</w:t>
      </w:r>
      <w:r w:rsidR="002F22D6">
        <w:rPr>
          <w:rFonts w:ascii="Times New Roman" w:hAnsi="Times New Roman" w:cs="Times New Roman"/>
          <w:bCs/>
          <w:sz w:val="24"/>
          <w:szCs w:val="24"/>
        </w:rPr>
        <w:t xml:space="preserve"> souligner que la dissémination à Atakpamé </w:t>
      </w:r>
      <w:r w:rsidR="00E42B1C">
        <w:rPr>
          <w:rFonts w:ascii="Times New Roman" w:hAnsi="Times New Roman" w:cs="Times New Roman"/>
          <w:bCs/>
          <w:sz w:val="24"/>
          <w:szCs w:val="24"/>
        </w:rPr>
        <w:t>a connu la participation des Chefs-traditionnels, des représentants des</w:t>
      </w:r>
      <w:r w:rsidR="002F22D6">
        <w:rPr>
          <w:rFonts w:ascii="Times New Roman" w:hAnsi="Times New Roman" w:cs="Times New Roman"/>
          <w:bCs/>
          <w:sz w:val="24"/>
          <w:szCs w:val="24"/>
        </w:rPr>
        <w:t xml:space="preserve"> délégations spéciales de préfecture et de commune, </w:t>
      </w:r>
      <w:r w:rsidR="00E42B1C">
        <w:rPr>
          <w:rFonts w:ascii="Times New Roman" w:hAnsi="Times New Roman" w:cs="Times New Roman"/>
          <w:bCs/>
          <w:sz w:val="24"/>
          <w:szCs w:val="24"/>
        </w:rPr>
        <w:t>des</w:t>
      </w:r>
      <w:r w:rsidR="002F22D6">
        <w:rPr>
          <w:rFonts w:ascii="Times New Roman" w:hAnsi="Times New Roman" w:cs="Times New Roman"/>
          <w:bCs/>
          <w:sz w:val="24"/>
          <w:szCs w:val="24"/>
        </w:rPr>
        <w:t xml:space="preserve"> organisations de la société civile</w:t>
      </w:r>
      <w:r w:rsidR="00E42B1C">
        <w:rPr>
          <w:rFonts w:ascii="Times New Roman" w:hAnsi="Times New Roman" w:cs="Times New Roman"/>
          <w:bCs/>
          <w:sz w:val="24"/>
          <w:szCs w:val="24"/>
        </w:rPr>
        <w:t xml:space="preserve"> et de l’administration publique locale.</w:t>
      </w:r>
    </w:p>
    <w:p w:rsidR="00B47F57" w:rsidRPr="00B47F57" w:rsidRDefault="002F22D6" w:rsidP="00B47F57">
      <w:pPr>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Les travaux ont été clôturé à 17 heures 30 minutes par le Préfet de l’Ogou qui a adressé ses </w:t>
      </w:r>
      <w:r w:rsidR="00B47F57">
        <w:rPr>
          <w:rFonts w:ascii="Times New Roman" w:hAnsi="Times New Roman" w:cs="Times New Roman"/>
          <w:bCs/>
          <w:sz w:val="24"/>
          <w:szCs w:val="24"/>
        </w:rPr>
        <w:t xml:space="preserve">plus vifs </w:t>
      </w:r>
      <w:r w:rsidR="00B47F57" w:rsidRPr="00B47F57">
        <w:rPr>
          <w:rFonts w:ascii="Times New Roman" w:hAnsi="Times New Roman" w:cs="Times New Roman"/>
          <w:bCs/>
          <w:sz w:val="24"/>
          <w:szCs w:val="24"/>
        </w:rPr>
        <w:t xml:space="preserve">remerciements à tous ceux qui ont activement participé aux travaux </w:t>
      </w:r>
      <w:r w:rsidR="00777C7A">
        <w:rPr>
          <w:rFonts w:ascii="Times New Roman" w:hAnsi="Times New Roman" w:cs="Times New Roman"/>
          <w:bCs/>
          <w:sz w:val="24"/>
          <w:szCs w:val="24"/>
        </w:rPr>
        <w:t>de dissémination des r</w:t>
      </w:r>
      <w:r w:rsidR="00B47F57">
        <w:rPr>
          <w:rFonts w:ascii="Times New Roman" w:hAnsi="Times New Roman" w:cs="Times New Roman"/>
          <w:bCs/>
          <w:sz w:val="24"/>
          <w:szCs w:val="24"/>
        </w:rPr>
        <w:t>apports ITIE.</w:t>
      </w:r>
    </w:p>
    <w:p w:rsidR="004021FD" w:rsidRPr="004021FD" w:rsidRDefault="004021FD" w:rsidP="004021FD">
      <w:pPr>
        <w:jc w:val="both"/>
        <w:rPr>
          <w:rFonts w:ascii="Times New Roman" w:hAnsi="Times New Roman" w:cs="Times New Roman"/>
          <w:b/>
          <w:bCs/>
          <w:sz w:val="24"/>
          <w:szCs w:val="24"/>
        </w:rPr>
      </w:pPr>
      <w:r w:rsidRPr="004021FD">
        <w:rPr>
          <w:rFonts w:ascii="Times New Roman" w:hAnsi="Times New Roman" w:cs="Times New Roman"/>
          <w:b/>
          <w:bCs/>
          <w:sz w:val="24"/>
          <w:szCs w:val="24"/>
        </w:rPr>
        <w:t>TSEVIE</w:t>
      </w:r>
    </w:p>
    <w:p w:rsidR="004021FD" w:rsidRPr="004021FD" w:rsidRDefault="004021FD" w:rsidP="004021FD">
      <w:pPr>
        <w:jc w:val="both"/>
        <w:rPr>
          <w:rFonts w:ascii="Times New Roman" w:hAnsi="Times New Roman" w:cs="Times New Roman"/>
          <w:bCs/>
          <w:sz w:val="24"/>
          <w:szCs w:val="24"/>
        </w:rPr>
      </w:pPr>
      <w:r w:rsidRPr="004021FD">
        <w:rPr>
          <w:rFonts w:ascii="Times New Roman" w:hAnsi="Times New Roman" w:cs="Times New Roman"/>
          <w:bCs/>
          <w:sz w:val="24"/>
          <w:szCs w:val="24"/>
        </w:rPr>
        <w:t>A Tsévié, chef-lieu de la préfecture de Zio, la dissémination des rapports ITIE-Togo 2015 et 2016 a eu lieu le mercredi 22 mai 2019 à l’Hôtel Saint Georges. Ouverts à 14 heures 55 minutes par le Préfet de Zio, Monsieur ETSE Kodjo Kadévi, les travaux ont rassemblé les Chefs-traditionnels, les représentants des délégations spéciales de la préfecture et de la commune, les représentants de l’administration publique locale, les représentants de la société Togo Carrière, les représentants des comités de développement et certains étudiants et élèves. Dans son mot d’ouverture, le Préfet a invité tous les participants à prêter oreille attentive et réceptive aux contenus des déférentes présentations afin de mieux comprendre la mise en œuvre du processus ITIE ainsi que le contenu des rapports faisant l’objet de la présente dissémination. La cérémonie officielle a été suivie par les présentations des thèmes portant sur la présentation de l’Association ITIE et de ses instruments juridiques, par Monsieur DZIVENOU et la dissémination des rapports ITIE 2015 et 2016, faits par Monsieur AMEKUDZI.</w:t>
      </w:r>
    </w:p>
    <w:p w:rsidR="00366FBA" w:rsidRDefault="00366FBA" w:rsidP="00674161">
      <w:pPr>
        <w:jc w:val="both"/>
        <w:rPr>
          <w:rFonts w:ascii="Times New Roman" w:hAnsi="Times New Roman" w:cs="Times New Roman"/>
          <w:bCs/>
          <w:sz w:val="24"/>
          <w:szCs w:val="24"/>
        </w:rPr>
      </w:pPr>
      <w:r>
        <w:rPr>
          <w:rFonts w:ascii="Times New Roman" w:hAnsi="Times New Roman" w:cs="Times New Roman"/>
          <w:bCs/>
          <w:sz w:val="24"/>
          <w:szCs w:val="24"/>
        </w:rPr>
        <w:t xml:space="preserve">Ces deux </w:t>
      </w:r>
      <w:r w:rsidR="005647CA">
        <w:rPr>
          <w:rFonts w:ascii="Times New Roman" w:hAnsi="Times New Roman" w:cs="Times New Roman"/>
          <w:bCs/>
          <w:sz w:val="24"/>
          <w:szCs w:val="24"/>
        </w:rPr>
        <w:t>communications</w:t>
      </w:r>
      <w:r>
        <w:rPr>
          <w:rFonts w:ascii="Times New Roman" w:hAnsi="Times New Roman" w:cs="Times New Roman"/>
          <w:bCs/>
          <w:sz w:val="24"/>
          <w:szCs w:val="24"/>
        </w:rPr>
        <w:t xml:space="preserve"> ont abouti à un débat général </w:t>
      </w:r>
      <w:r w:rsidR="00E42B1C">
        <w:rPr>
          <w:rFonts w:ascii="Times New Roman" w:hAnsi="Times New Roman" w:cs="Times New Roman"/>
          <w:bCs/>
          <w:sz w:val="24"/>
          <w:szCs w:val="24"/>
        </w:rPr>
        <w:t>a</w:t>
      </w:r>
      <w:r>
        <w:rPr>
          <w:rFonts w:ascii="Times New Roman" w:hAnsi="Times New Roman" w:cs="Times New Roman"/>
          <w:bCs/>
          <w:sz w:val="24"/>
          <w:szCs w:val="24"/>
        </w:rPr>
        <w:t>u cours duquel les questions suivantes ont été posées :</w:t>
      </w:r>
    </w:p>
    <w:p w:rsidR="00366FBA" w:rsidRDefault="00366FBA" w:rsidP="00366FBA">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Comment l’ITIE arrive-t-elle à </w:t>
      </w:r>
      <w:r w:rsidR="00E42B1C">
        <w:rPr>
          <w:rFonts w:ascii="Times New Roman" w:hAnsi="Times New Roman" w:cs="Times New Roman"/>
          <w:bCs/>
          <w:sz w:val="24"/>
          <w:szCs w:val="24"/>
        </w:rPr>
        <w:t>comptabiliser</w:t>
      </w:r>
      <w:r>
        <w:rPr>
          <w:rFonts w:ascii="Times New Roman" w:hAnsi="Times New Roman" w:cs="Times New Roman"/>
          <w:bCs/>
          <w:sz w:val="24"/>
          <w:szCs w:val="24"/>
        </w:rPr>
        <w:t xml:space="preserve"> les sociétés productrices d’eau minérale ?</w:t>
      </w:r>
    </w:p>
    <w:p w:rsidR="00366FBA" w:rsidRDefault="00366FBA" w:rsidP="00366FBA">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Pourquoi les informations sur la gouvernance du secteur extractif ne circulent pas assez ?</w:t>
      </w:r>
    </w:p>
    <w:p w:rsidR="00366FBA" w:rsidRDefault="00366FBA" w:rsidP="00366FBA">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Le rapport ITIE ressort-il la comparaison entre les déclarations faites par les entreprises et celles faites par les agences gouvernementales ?</w:t>
      </w:r>
    </w:p>
    <w:p w:rsidR="00366FBA" w:rsidRDefault="00366FBA" w:rsidP="00366FBA">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Quels sont les critères du choix de l’Administrateur indépendant ?</w:t>
      </w:r>
    </w:p>
    <w:p w:rsidR="00366FBA" w:rsidRDefault="00366FBA" w:rsidP="00366FBA">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Quelles sont les difficultés auxquelles l’ITIE-</w:t>
      </w:r>
      <w:r w:rsidR="00015C3D">
        <w:rPr>
          <w:rFonts w:ascii="Times New Roman" w:hAnsi="Times New Roman" w:cs="Times New Roman"/>
          <w:bCs/>
          <w:sz w:val="24"/>
          <w:szCs w:val="24"/>
        </w:rPr>
        <w:t>Togo fait</w:t>
      </w:r>
      <w:r>
        <w:rPr>
          <w:rFonts w:ascii="Times New Roman" w:hAnsi="Times New Roman" w:cs="Times New Roman"/>
          <w:bCs/>
          <w:sz w:val="24"/>
          <w:szCs w:val="24"/>
        </w:rPr>
        <w:t xml:space="preserve"> face dans l’exercice de ses activités ?</w:t>
      </w:r>
    </w:p>
    <w:p w:rsidR="00366FBA" w:rsidRDefault="00E713EC" w:rsidP="00366FBA">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Comment l’ITIE compte</w:t>
      </w:r>
      <w:r w:rsidR="00E42B1C">
        <w:rPr>
          <w:rFonts w:ascii="Times New Roman" w:hAnsi="Times New Roman" w:cs="Times New Roman"/>
          <w:bCs/>
          <w:sz w:val="24"/>
          <w:szCs w:val="24"/>
        </w:rPr>
        <w:t>-t-elle</w:t>
      </w:r>
      <w:r>
        <w:rPr>
          <w:rFonts w:ascii="Times New Roman" w:hAnsi="Times New Roman" w:cs="Times New Roman"/>
          <w:bCs/>
          <w:sz w:val="24"/>
          <w:szCs w:val="24"/>
        </w:rPr>
        <w:t xml:space="preserve"> aider les localités minières dans la gestion des ristournes ?</w:t>
      </w:r>
    </w:p>
    <w:p w:rsidR="00E713EC" w:rsidRDefault="008D0D53" w:rsidP="00366FBA">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La non-</w:t>
      </w:r>
      <w:r w:rsidR="00E713EC">
        <w:rPr>
          <w:rFonts w:ascii="Times New Roman" w:hAnsi="Times New Roman" w:cs="Times New Roman"/>
          <w:bCs/>
          <w:sz w:val="24"/>
          <w:szCs w:val="24"/>
        </w:rPr>
        <w:t>certification des données a-t-elle une incidence sur la qualité de la mise en œuvre de l’ITIE ou sur celle du rapport ITIE ?</w:t>
      </w:r>
    </w:p>
    <w:p w:rsidR="00E713EC" w:rsidRDefault="00E713EC" w:rsidP="00366FBA">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Est-il possible que le Togo lance le débat sur les fonds à constituer pour les générations futures ?</w:t>
      </w:r>
    </w:p>
    <w:p w:rsidR="007A2AD7" w:rsidRDefault="005647CA" w:rsidP="007A2AD7">
      <w:pPr>
        <w:jc w:val="both"/>
        <w:rPr>
          <w:rFonts w:ascii="Times New Roman" w:hAnsi="Times New Roman" w:cs="Times New Roman"/>
          <w:bCs/>
          <w:sz w:val="24"/>
          <w:szCs w:val="24"/>
        </w:rPr>
      </w:pPr>
      <w:r>
        <w:rPr>
          <w:rFonts w:ascii="Times New Roman" w:hAnsi="Times New Roman" w:cs="Times New Roman"/>
          <w:bCs/>
          <w:sz w:val="24"/>
          <w:szCs w:val="24"/>
        </w:rPr>
        <w:t>Les</w:t>
      </w:r>
      <w:r w:rsidR="007A2AD7">
        <w:rPr>
          <w:rFonts w:ascii="Times New Roman" w:hAnsi="Times New Roman" w:cs="Times New Roman"/>
          <w:bCs/>
          <w:sz w:val="24"/>
          <w:szCs w:val="24"/>
        </w:rPr>
        <w:t xml:space="preserve"> différentes questions</w:t>
      </w:r>
      <w:r w:rsidR="000E73F1">
        <w:rPr>
          <w:rFonts w:ascii="Times New Roman" w:hAnsi="Times New Roman" w:cs="Times New Roman"/>
          <w:bCs/>
          <w:sz w:val="24"/>
          <w:szCs w:val="24"/>
        </w:rPr>
        <w:t xml:space="preserve"> soulevées par les participants</w:t>
      </w:r>
      <w:r w:rsidR="007A2AD7">
        <w:rPr>
          <w:rFonts w:ascii="Times New Roman" w:hAnsi="Times New Roman" w:cs="Times New Roman"/>
          <w:bCs/>
          <w:sz w:val="24"/>
          <w:szCs w:val="24"/>
        </w:rPr>
        <w:t xml:space="preserve"> ont reçu des réponses </w:t>
      </w:r>
      <w:r w:rsidR="003D5154" w:rsidRPr="003D5154">
        <w:rPr>
          <w:rFonts w:ascii="Times New Roman" w:hAnsi="Times New Roman" w:cs="Times New Roman"/>
          <w:bCs/>
          <w:sz w:val="24"/>
          <w:szCs w:val="24"/>
        </w:rPr>
        <w:t xml:space="preserve">appropriées </w:t>
      </w:r>
      <w:r w:rsidR="007A2AD7">
        <w:rPr>
          <w:rFonts w:ascii="Times New Roman" w:hAnsi="Times New Roman" w:cs="Times New Roman"/>
          <w:bCs/>
          <w:sz w:val="24"/>
          <w:szCs w:val="24"/>
        </w:rPr>
        <w:t>de la part des deux présentateurs appuyés par le Coordonnateur national</w:t>
      </w:r>
      <w:r w:rsidR="00E42B1C">
        <w:rPr>
          <w:rFonts w:ascii="Times New Roman" w:hAnsi="Times New Roman" w:cs="Times New Roman"/>
          <w:bCs/>
          <w:sz w:val="24"/>
          <w:szCs w:val="24"/>
        </w:rPr>
        <w:t xml:space="preserve"> de l’ITIE-Togo</w:t>
      </w:r>
      <w:r w:rsidR="007A2AD7">
        <w:rPr>
          <w:rFonts w:ascii="Times New Roman" w:hAnsi="Times New Roman" w:cs="Times New Roman"/>
          <w:bCs/>
          <w:sz w:val="24"/>
          <w:szCs w:val="24"/>
        </w:rPr>
        <w:t>.</w:t>
      </w:r>
    </w:p>
    <w:p w:rsidR="007A2AD7" w:rsidRPr="007A2AD7" w:rsidRDefault="007A2AD7" w:rsidP="007A2AD7">
      <w:pPr>
        <w:jc w:val="both"/>
        <w:rPr>
          <w:rFonts w:ascii="Times New Roman" w:hAnsi="Times New Roman" w:cs="Times New Roman"/>
          <w:bCs/>
          <w:sz w:val="24"/>
          <w:szCs w:val="24"/>
        </w:rPr>
      </w:pPr>
      <w:r>
        <w:rPr>
          <w:rFonts w:ascii="Times New Roman" w:hAnsi="Times New Roman" w:cs="Times New Roman"/>
          <w:bCs/>
          <w:sz w:val="24"/>
          <w:szCs w:val="24"/>
        </w:rPr>
        <w:t xml:space="preserve">Les travaux ont pris fin à 17 heures 27 minutes </w:t>
      </w:r>
      <w:r w:rsidR="003D5154">
        <w:rPr>
          <w:rFonts w:ascii="Times New Roman" w:hAnsi="Times New Roman" w:cs="Times New Roman"/>
          <w:bCs/>
          <w:sz w:val="24"/>
          <w:szCs w:val="24"/>
        </w:rPr>
        <w:t>par</w:t>
      </w:r>
      <w:r>
        <w:rPr>
          <w:rFonts w:ascii="Times New Roman" w:hAnsi="Times New Roman" w:cs="Times New Roman"/>
          <w:bCs/>
          <w:sz w:val="24"/>
          <w:szCs w:val="24"/>
        </w:rPr>
        <w:t xml:space="preserve"> </w:t>
      </w:r>
      <w:r w:rsidR="003D5154">
        <w:rPr>
          <w:rFonts w:ascii="Times New Roman" w:hAnsi="Times New Roman" w:cs="Times New Roman"/>
          <w:bCs/>
          <w:sz w:val="24"/>
          <w:szCs w:val="24"/>
        </w:rPr>
        <w:t>le mot</w:t>
      </w:r>
      <w:r w:rsidR="008D0D53">
        <w:rPr>
          <w:rFonts w:ascii="Times New Roman" w:hAnsi="Times New Roman" w:cs="Times New Roman"/>
          <w:bCs/>
          <w:sz w:val="24"/>
          <w:szCs w:val="24"/>
        </w:rPr>
        <w:t xml:space="preserve"> de remerciement</w:t>
      </w:r>
      <w:r>
        <w:rPr>
          <w:rFonts w:ascii="Times New Roman" w:hAnsi="Times New Roman" w:cs="Times New Roman"/>
          <w:bCs/>
          <w:sz w:val="24"/>
          <w:szCs w:val="24"/>
        </w:rPr>
        <w:t xml:space="preserve"> du Coordonnateur nation</w:t>
      </w:r>
      <w:r w:rsidR="00A31BA4">
        <w:rPr>
          <w:rFonts w:ascii="Times New Roman" w:hAnsi="Times New Roman" w:cs="Times New Roman"/>
          <w:bCs/>
          <w:sz w:val="24"/>
          <w:szCs w:val="24"/>
        </w:rPr>
        <w:t>a</w:t>
      </w:r>
      <w:r>
        <w:rPr>
          <w:rFonts w:ascii="Times New Roman" w:hAnsi="Times New Roman" w:cs="Times New Roman"/>
          <w:bCs/>
          <w:sz w:val="24"/>
          <w:szCs w:val="24"/>
        </w:rPr>
        <w:t xml:space="preserve">l de l’ITIE-Togo et </w:t>
      </w:r>
      <w:r w:rsidR="003D5154">
        <w:rPr>
          <w:rFonts w:ascii="Times New Roman" w:hAnsi="Times New Roman" w:cs="Times New Roman"/>
          <w:bCs/>
          <w:sz w:val="24"/>
          <w:szCs w:val="24"/>
        </w:rPr>
        <w:t>celui</w:t>
      </w:r>
      <w:r>
        <w:rPr>
          <w:rFonts w:ascii="Times New Roman" w:hAnsi="Times New Roman" w:cs="Times New Roman"/>
          <w:bCs/>
          <w:sz w:val="24"/>
          <w:szCs w:val="24"/>
        </w:rPr>
        <w:t xml:space="preserve"> de clôture du Préfet de Zio.</w:t>
      </w:r>
    </w:p>
    <w:p w:rsidR="00D44203" w:rsidRPr="007A2AD7" w:rsidRDefault="00D44203" w:rsidP="00674161">
      <w:pPr>
        <w:jc w:val="both"/>
        <w:rPr>
          <w:rFonts w:ascii="Times New Roman" w:hAnsi="Times New Roman" w:cs="Times New Roman"/>
          <w:b/>
          <w:sz w:val="24"/>
          <w:szCs w:val="24"/>
        </w:rPr>
      </w:pPr>
      <w:r w:rsidRPr="007A2AD7">
        <w:rPr>
          <w:rFonts w:ascii="Times New Roman" w:hAnsi="Times New Roman" w:cs="Times New Roman"/>
          <w:b/>
          <w:sz w:val="24"/>
          <w:szCs w:val="24"/>
        </w:rPr>
        <w:t xml:space="preserve">ANEHO </w:t>
      </w:r>
    </w:p>
    <w:p w:rsidR="00D44203" w:rsidRDefault="007A2AD7" w:rsidP="00674161">
      <w:pPr>
        <w:jc w:val="both"/>
        <w:rPr>
          <w:rFonts w:ascii="Times New Roman" w:hAnsi="Times New Roman" w:cs="Times New Roman"/>
          <w:bCs/>
          <w:sz w:val="24"/>
          <w:szCs w:val="24"/>
        </w:rPr>
      </w:pPr>
      <w:r>
        <w:rPr>
          <w:rFonts w:ascii="Times New Roman" w:hAnsi="Times New Roman" w:cs="Times New Roman"/>
          <w:bCs/>
          <w:sz w:val="24"/>
          <w:szCs w:val="24"/>
        </w:rPr>
        <w:t xml:space="preserve">La </w:t>
      </w:r>
      <w:r w:rsidR="00E42B1C">
        <w:rPr>
          <w:rFonts w:ascii="Times New Roman" w:hAnsi="Times New Roman" w:cs="Times New Roman"/>
          <w:bCs/>
          <w:sz w:val="24"/>
          <w:szCs w:val="24"/>
        </w:rPr>
        <w:t>campagne</w:t>
      </w:r>
      <w:r>
        <w:rPr>
          <w:rFonts w:ascii="Times New Roman" w:hAnsi="Times New Roman" w:cs="Times New Roman"/>
          <w:bCs/>
          <w:sz w:val="24"/>
          <w:szCs w:val="24"/>
        </w:rPr>
        <w:t xml:space="preserve"> de dissémin</w:t>
      </w:r>
      <w:r w:rsidR="00A31BA4">
        <w:rPr>
          <w:rFonts w:ascii="Times New Roman" w:hAnsi="Times New Roman" w:cs="Times New Roman"/>
          <w:bCs/>
          <w:sz w:val="24"/>
          <w:szCs w:val="24"/>
        </w:rPr>
        <w:t>a</w:t>
      </w:r>
      <w:r>
        <w:rPr>
          <w:rFonts w:ascii="Times New Roman" w:hAnsi="Times New Roman" w:cs="Times New Roman"/>
          <w:bCs/>
          <w:sz w:val="24"/>
          <w:szCs w:val="24"/>
        </w:rPr>
        <w:t xml:space="preserve">tion s’est poursuivie à Aného le jeudi 23 mai 2019 </w:t>
      </w:r>
      <w:r w:rsidR="003D5154">
        <w:rPr>
          <w:rFonts w:ascii="Times New Roman" w:hAnsi="Times New Roman" w:cs="Times New Roman"/>
          <w:bCs/>
          <w:sz w:val="24"/>
          <w:szCs w:val="24"/>
        </w:rPr>
        <w:t xml:space="preserve">et </w:t>
      </w:r>
      <w:r>
        <w:rPr>
          <w:rFonts w:ascii="Times New Roman" w:hAnsi="Times New Roman" w:cs="Times New Roman"/>
          <w:bCs/>
          <w:sz w:val="24"/>
          <w:szCs w:val="24"/>
        </w:rPr>
        <w:t>a rassemblé les représentants des m</w:t>
      </w:r>
      <w:r w:rsidR="00A31BA4">
        <w:rPr>
          <w:rFonts w:ascii="Times New Roman" w:hAnsi="Times New Roman" w:cs="Times New Roman"/>
          <w:bCs/>
          <w:sz w:val="24"/>
          <w:szCs w:val="24"/>
        </w:rPr>
        <w:t>édias, des organisations de la société civile et de la SNPT. Les travaux ont lieu dans la salle de conférence de la préfecture et ont été ouverts</w:t>
      </w:r>
      <w:r w:rsidR="00CD5D06">
        <w:rPr>
          <w:rFonts w:ascii="Times New Roman" w:hAnsi="Times New Roman" w:cs="Times New Roman"/>
          <w:bCs/>
          <w:sz w:val="24"/>
          <w:szCs w:val="24"/>
        </w:rPr>
        <w:t xml:space="preserve"> à 15 heures 10 </w:t>
      </w:r>
      <w:r w:rsidR="00015C3D">
        <w:rPr>
          <w:rFonts w:ascii="Times New Roman" w:hAnsi="Times New Roman" w:cs="Times New Roman"/>
          <w:bCs/>
          <w:sz w:val="24"/>
          <w:szCs w:val="24"/>
        </w:rPr>
        <w:t>minutes par</w:t>
      </w:r>
      <w:r w:rsidR="00A31BA4">
        <w:rPr>
          <w:rFonts w:ascii="Times New Roman" w:hAnsi="Times New Roman" w:cs="Times New Roman"/>
          <w:bCs/>
          <w:sz w:val="24"/>
          <w:szCs w:val="24"/>
        </w:rPr>
        <w:t xml:space="preserve"> le Préfet des Lacs, Monsieur </w:t>
      </w:r>
      <w:r w:rsidR="00015C3D">
        <w:rPr>
          <w:rFonts w:ascii="Times New Roman" w:hAnsi="Times New Roman" w:cs="Times New Roman"/>
          <w:bCs/>
          <w:sz w:val="24"/>
          <w:szCs w:val="24"/>
        </w:rPr>
        <w:t>B</w:t>
      </w:r>
      <w:r w:rsidR="00C8070A">
        <w:rPr>
          <w:rFonts w:ascii="Times New Roman" w:hAnsi="Times New Roman" w:cs="Times New Roman"/>
          <w:bCs/>
          <w:sz w:val="24"/>
          <w:szCs w:val="24"/>
        </w:rPr>
        <w:t>E</w:t>
      </w:r>
      <w:r w:rsidR="00015C3D">
        <w:rPr>
          <w:rFonts w:ascii="Times New Roman" w:hAnsi="Times New Roman" w:cs="Times New Roman"/>
          <w:bCs/>
          <w:sz w:val="24"/>
          <w:szCs w:val="24"/>
        </w:rPr>
        <w:t>NISSAN-TETEVI Datê</w:t>
      </w:r>
      <w:r w:rsidR="003D5154">
        <w:rPr>
          <w:rFonts w:ascii="Times New Roman" w:hAnsi="Times New Roman" w:cs="Times New Roman"/>
          <w:bCs/>
          <w:sz w:val="24"/>
          <w:szCs w:val="24"/>
        </w:rPr>
        <w:t>.</w:t>
      </w:r>
      <w:r w:rsidR="00A31BA4">
        <w:rPr>
          <w:rFonts w:ascii="Times New Roman" w:hAnsi="Times New Roman" w:cs="Times New Roman"/>
          <w:bCs/>
          <w:sz w:val="24"/>
          <w:szCs w:val="24"/>
        </w:rPr>
        <w:t xml:space="preserve"> A </w:t>
      </w:r>
      <w:r w:rsidR="00D44203" w:rsidRPr="005A1B53">
        <w:rPr>
          <w:rFonts w:ascii="Times New Roman" w:hAnsi="Times New Roman" w:cs="Times New Roman"/>
          <w:bCs/>
          <w:sz w:val="24"/>
          <w:szCs w:val="24"/>
        </w:rPr>
        <w:t xml:space="preserve">Aného, outre la dissémination du contenu des </w:t>
      </w:r>
      <w:r w:rsidR="00E42B1C" w:rsidRPr="005A1B53">
        <w:rPr>
          <w:rFonts w:ascii="Times New Roman" w:hAnsi="Times New Roman" w:cs="Times New Roman"/>
          <w:bCs/>
          <w:sz w:val="24"/>
          <w:szCs w:val="24"/>
        </w:rPr>
        <w:t>rapports</w:t>
      </w:r>
      <w:r w:rsidR="003D5154">
        <w:rPr>
          <w:rFonts w:ascii="Times New Roman" w:hAnsi="Times New Roman" w:cs="Times New Roman"/>
          <w:bCs/>
          <w:sz w:val="24"/>
          <w:szCs w:val="24"/>
        </w:rPr>
        <w:t xml:space="preserve"> ITIE 2015 et 2016</w:t>
      </w:r>
      <w:r w:rsidR="00E42B1C">
        <w:rPr>
          <w:rFonts w:ascii="Times New Roman" w:hAnsi="Times New Roman" w:cs="Times New Roman"/>
          <w:bCs/>
          <w:sz w:val="24"/>
          <w:szCs w:val="24"/>
        </w:rPr>
        <w:t xml:space="preserve"> faits</w:t>
      </w:r>
      <w:r w:rsidR="00A31BA4">
        <w:rPr>
          <w:rFonts w:ascii="Times New Roman" w:hAnsi="Times New Roman" w:cs="Times New Roman"/>
          <w:bCs/>
          <w:sz w:val="24"/>
          <w:szCs w:val="24"/>
        </w:rPr>
        <w:t xml:space="preserve"> par Monsieur AMEKUDZI</w:t>
      </w:r>
      <w:r w:rsidR="00D44203" w:rsidRPr="005A1B53">
        <w:rPr>
          <w:rFonts w:ascii="Times New Roman" w:hAnsi="Times New Roman" w:cs="Times New Roman"/>
          <w:bCs/>
          <w:sz w:val="24"/>
          <w:szCs w:val="24"/>
        </w:rPr>
        <w:t xml:space="preserve">, le thème </w:t>
      </w:r>
      <w:r w:rsidR="003D5154">
        <w:rPr>
          <w:rFonts w:ascii="Times New Roman" w:hAnsi="Times New Roman" w:cs="Times New Roman"/>
          <w:bCs/>
          <w:sz w:val="24"/>
          <w:szCs w:val="24"/>
        </w:rPr>
        <w:t xml:space="preserve">portant </w:t>
      </w:r>
      <w:r w:rsidR="00D44203" w:rsidRPr="005A1B53">
        <w:rPr>
          <w:rFonts w:ascii="Times New Roman" w:hAnsi="Times New Roman" w:cs="Times New Roman"/>
          <w:bCs/>
          <w:sz w:val="24"/>
          <w:szCs w:val="24"/>
        </w:rPr>
        <w:t xml:space="preserve">sur </w:t>
      </w:r>
      <w:r w:rsidR="00D44203" w:rsidRPr="005A1B53">
        <w:rPr>
          <w:rFonts w:ascii="Times New Roman" w:hAnsi="Times New Roman" w:cs="Times New Roman"/>
          <w:bCs/>
          <w:sz w:val="24"/>
          <w:szCs w:val="24"/>
        </w:rPr>
        <w:lastRenderedPageBreak/>
        <w:t xml:space="preserve">l’utilisation des données ITIE a </w:t>
      </w:r>
      <w:r w:rsidR="00A31BA4">
        <w:rPr>
          <w:rFonts w:ascii="Times New Roman" w:hAnsi="Times New Roman" w:cs="Times New Roman"/>
          <w:bCs/>
          <w:sz w:val="24"/>
          <w:szCs w:val="24"/>
        </w:rPr>
        <w:t>été abordé par Monsieur DZIVENOU</w:t>
      </w:r>
      <w:r w:rsidR="00011A4C">
        <w:rPr>
          <w:rFonts w:ascii="Times New Roman" w:hAnsi="Times New Roman" w:cs="Times New Roman"/>
          <w:bCs/>
          <w:sz w:val="24"/>
          <w:szCs w:val="24"/>
        </w:rPr>
        <w:t>. Le débat qui a suivi les présentations a enregistré les questions ci-après :</w:t>
      </w:r>
    </w:p>
    <w:p w:rsidR="00011A4C" w:rsidRDefault="00CD5D06" w:rsidP="00011A4C">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Où sont passées les ristournes reversées aux populations ?</w:t>
      </w:r>
    </w:p>
    <w:p w:rsidR="00CD5D06" w:rsidRDefault="00CD5D06" w:rsidP="00011A4C">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L’ITIE a-t-elle un regard sur la gestion des ristournes ?</w:t>
      </w:r>
    </w:p>
    <w:p w:rsidR="00CD5D06" w:rsidRDefault="00CD5D06" w:rsidP="00011A4C">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Le rapport ITIE fait-il des recommandations sur la question de l’emploi dans le secteur extractif ?</w:t>
      </w:r>
    </w:p>
    <w:p w:rsidR="00CD5D06" w:rsidRDefault="0072224F" w:rsidP="00011A4C">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Combien d’industries extractives existe-t-il au Togo ?</w:t>
      </w:r>
    </w:p>
    <w:p w:rsidR="0072224F" w:rsidRDefault="0072224F" w:rsidP="00011A4C">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Quelles sont les mesures prévues en cas d’écarts constatés dans les déclarations ?</w:t>
      </w:r>
    </w:p>
    <w:p w:rsidR="0072224F" w:rsidRDefault="0072224F" w:rsidP="00011A4C">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Qu’est-ce qui explique le </w:t>
      </w:r>
      <w:r w:rsidR="00015C3D">
        <w:rPr>
          <w:rFonts w:ascii="Times New Roman" w:hAnsi="Times New Roman" w:cs="Times New Roman"/>
          <w:bCs/>
          <w:sz w:val="24"/>
          <w:szCs w:val="24"/>
        </w:rPr>
        <w:t>non-paiement</w:t>
      </w:r>
      <w:r>
        <w:rPr>
          <w:rFonts w:ascii="Times New Roman" w:hAnsi="Times New Roman" w:cs="Times New Roman"/>
          <w:bCs/>
          <w:sz w:val="24"/>
          <w:szCs w:val="24"/>
        </w:rPr>
        <w:t xml:space="preserve"> des </w:t>
      </w:r>
      <w:r w:rsidR="00FA4737">
        <w:rPr>
          <w:rFonts w:ascii="Times New Roman" w:hAnsi="Times New Roman" w:cs="Times New Roman"/>
          <w:bCs/>
          <w:sz w:val="24"/>
          <w:szCs w:val="24"/>
        </w:rPr>
        <w:t>dividendes</w:t>
      </w:r>
      <w:r>
        <w:rPr>
          <w:rFonts w:ascii="Times New Roman" w:hAnsi="Times New Roman" w:cs="Times New Roman"/>
          <w:bCs/>
          <w:sz w:val="24"/>
          <w:szCs w:val="24"/>
        </w:rPr>
        <w:t xml:space="preserve"> par certaines </w:t>
      </w:r>
      <w:r w:rsidR="00FA4737">
        <w:rPr>
          <w:rFonts w:ascii="Times New Roman" w:hAnsi="Times New Roman" w:cs="Times New Roman"/>
          <w:bCs/>
          <w:sz w:val="24"/>
          <w:szCs w:val="24"/>
        </w:rPr>
        <w:t>sociétés</w:t>
      </w:r>
      <w:r>
        <w:rPr>
          <w:rFonts w:ascii="Times New Roman" w:hAnsi="Times New Roman" w:cs="Times New Roman"/>
          <w:bCs/>
          <w:sz w:val="24"/>
          <w:szCs w:val="24"/>
        </w:rPr>
        <w:t> ?</w:t>
      </w:r>
    </w:p>
    <w:p w:rsidR="0072224F" w:rsidRDefault="0072224F" w:rsidP="00011A4C">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Quelles sont les dispositions prévues à l’encontre des sociétés qui ne fournissent pas de déclarations certifiées ?</w:t>
      </w:r>
    </w:p>
    <w:p w:rsidR="0072224F" w:rsidRDefault="0072224F" w:rsidP="00011A4C">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Le Tog</w:t>
      </w:r>
      <w:r w:rsidR="0004711C">
        <w:rPr>
          <w:rFonts w:ascii="Times New Roman" w:hAnsi="Times New Roman" w:cs="Times New Roman"/>
          <w:bCs/>
          <w:sz w:val="24"/>
          <w:szCs w:val="24"/>
        </w:rPr>
        <w:t>o</w:t>
      </w:r>
      <w:r>
        <w:rPr>
          <w:rFonts w:ascii="Times New Roman" w:hAnsi="Times New Roman" w:cs="Times New Roman"/>
          <w:bCs/>
          <w:sz w:val="24"/>
          <w:szCs w:val="24"/>
        </w:rPr>
        <w:t xml:space="preserve"> dispose-t-il d’une structure de gestion des ristournes ?</w:t>
      </w:r>
    </w:p>
    <w:p w:rsidR="0072224F" w:rsidRDefault="00446E5E" w:rsidP="00011A4C">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Qu’est-ce que l’ITIE fait pour l’installation de postes de l’OTR au niveau de la SNPT pour faciliter les déclarations de la société ?</w:t>
      </w:r>
    </w:p>
    <w:p w:rsidR="00446E5E" w:rsidRDefault="00446E5E" w:rsidP="00011A4C">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Les ristournes sont-elles reversées aux collectivités locales ?</w:t>
      </w:r>
    </w:p>
    <w:p w:rsidR="00446E5E" w:rsidRDefault="00446E5E" w:rsidP="00446E5E">
      <w:pPr>
        <w:jc w:val="both"/>
        <w:rPr>
          <w:rFonts w:ascii="Times New Roman" w:hAnsi="Times New Roman" w:cs="Times New Roman"/>
          <w:bCs/>
          <w:sz w:val="24"/>
          <w:szCs w:val="24"/>
        </w:rPr>
      </w:pPr>
      <w:r>
        <w:rPr>
          <w:rFonts w:ascii="Times New Roman" w:hAnsi="Times New Roman" w:cs="Times New Roman"/>
          <w:bCs/>
          <w:sz w:val="24"/>
          <w:szCs w:val="24"/>
        </w:rPr>
        <w:t>Le Coordonnateur national ainsi que les deux présentateurs sont intervenus pour appo</w:t>
      </w:r>
      <w:r w:rsidR="003D5154">
        <w:rPr>
          <w:rFonts w:ascii="Times New Roman" w:hAnsi="Times New Roman" w:cs="Times New Roman"/>
          <w:bCs/>
          <w:sz w:val="24"/>
          <w:szCs w:val="24"/>
        </w:rPr>
        <w:t>rter des réponses aux différentes questions</w:t>
      </w:r>
      <w:r>
        <w:rPr>
          <w:rFonts w:ascii="Times New Roman" w:hAnsi="Times New Roman" w:cs="Times New Roman"/>
          <w:bCs/>
          <w:sz w:val="24"/>
          <w:szCs w:val="24"/>
        </w:rPr>
        <w:t>. Le Maire d’Aného, M. AYIVI a aussi donné des réponses sur certains points</w:t>
      </w:r>
      <w:r w:rsidR="003D5154">
        <w:rPr>
          <w:rFonts w:ascii="Times New Roman" w:hAnsi="Times New Roman" w:cs="Times New Roman"/>
          <w:bCs/>
          <w:sz w:val="24"/>
          <w:szCs w:val="24"/>
        </w:rPr>
        <w:t xml:space="preserve"> soulevés</w:t>
      </w:r>
      <w:r>
        <w:rPr>
          <w:rFonts w:ascii="Times New Roman" w:hAnsi="Times New Roman" w:cs="Times New Roman"/>
          <w:bCs/>
          <w:sz w:val="24"/>
          <w:szCs w:val="24"/>
        </w:rPr>
        <w:t>.</w:t>
      </w:r>
    </w:p>
    <w:p w:rsidR="00446E5E" w:rsidRPr="00446E5E" w:rsidRDefault="00446E5E" w:rsidP="00446E5E">
      <w:pPr>
        <w:jc w:val="both"/>
        <w:rPr>
          <w:rFonts w:ascii="Times New Roman" w:hAnsi="Times New Roman" w:cs="Times New Roman"/>
          <w:bCs/>
          <w:sz w:val="24"/>
          <w:szCs w:val="24"/>
        </w:rPr>
      </w:pPr>
      <w:r>
        <w:rPr>
          <w:rFonts w:ascii="Times New Roman" w:hAnsi="Times New Roman" w:cs="Times New Roman"/>
          <w:bCs/>
          <w:sz w:val="24"/>
          <w:szCs w:val="24"/>
        </w:rPr>
        <w:t>Les travaux ont pris fin à 17 heures 30 minutes sur les mots de clôture du Maire.</w:t>
      </w:r>
    </w:p>
    <w:p w:rsidR="00D44203" w:rsidRDefault="00D44203" w:rsidP="00674161">
      <w:pPr>
        <w:jc w:val="both"/>
        <w:rPr>
          <w:rFonts w:ascii="Times New Roman" w:hAnsi="Times New Roman" w:cs="Times New Roman"/>
          <w:b/>
          <w:sz w:val="24"/>
          <w:szCs w:val="24"/>
        </w:rPr>
      </w:pPr>
      <w:r w:rsidRPr="00D645BD">
        <w:rPr>
          <w:rFonts w:ascii="Times New Roman" w:hAnsi="Times New Roman" w:cs="Times New Roman"/>
          <w:b/>
          <w:sz w:val="24"/>
          <w:szCs w:val="24"/>
        </w:rPr>
        <w:t>KPALIME</w:t>
      </w:r>
    </w:p>
    <w:p w:rsidR="009F2F6D" w:rsidRDefault="009F2F6D" w:rsidP="00674161">
      <w:pPr>
        <w:jc w:val="both"/>
        <w:rPr>
          <w:rFonts w:ascii="Times New Roman" w:hAnsi="Times New Roman" w:cs="Times New Roman"/>
          <w:bCs/>
          <w:sz w:val="24"/>
          <w:szCs w:val="24"/>
        </w:rPr>
      </w:pPr>
      <w:r w:rsidRPr="009F2F6D">
        <w:rPr>
          <w:rFonts w:ascii="Times New Roman" w:hAnsi="Times New Roman" w:cs="Times New Roman"/>
          <w:bCs/>
          <w:sz w:val="24"/>
          <w:szCs w:val="24"/>
        </w:rPr>
        <w:t>La ville de Kpalimé a accueilli l’équipe de l’ITIE-Togo, dans le cadre de la dissémination des deux rapports ITIE, le vendredi 24 mai 2019 dans la salle de réunion de la Mairie.</w:t>
      </w:r>
      <w:r>
        <w:rPr>
          <w:rFonts w:ascii="Times New Roman" w:hAnsi="Times New Roman" w:cs="Times New Roman"/>
          <w:bCs/>
          <w:sz w:val="24"/>
          <w:szCs w:val="24"/>
        </w:rPr>
        <w:t xml:space="preserve"> La rencontre a été ouverte </w:t>
      </w:r>
      <w:r w:rsidR="00CA7C97">
        <w:rPr>
          <w:rFonts w:ascii="Times New Roman" w:hAnsi="Times New Roman" w:cs="Times New Roman"/>
          <w:bCs/>
          <w:sz w:val="24"/>
          <w:szCs w:val="24"/>
        </w:rPr>
        <w:t xml:space="preserve">à 15 heures 20 minutes </w:t>
      </w:r>
      <w:r>
        <w:rPr>
          <w:rFonts w:ascii="Times New Roman" w:hAnsi="Times New Roman" w:cs="Times New Roman"/>
          <w:bCs/>
          <w:sz w:val="24"/>
          <w:szCs w:val="24"/>
        </w:rPr>
        <w:t>par l</w:t>
      </w:r>
      <w:r w:rsidR="00CA7C97">
        <w:rPr>
          <w:rFonts w:ascii="Times New Roman" w:hAnsi="Times New Roman" w:cs="Times New Roman"/>
          <w:bCs/>
          <w:sz w:val="24"/>
          <w:szCs w:val="24"/>
        </w:rPr>
        <w:t>e représentant</w:t>
      </w:r>
      <w:r>
        <w:rPr>
          <w:rFonts w:ascii="Times New Roman" w:hAnsi="Times New Roman" w:cs="Times New Roman"/>
          <w:bCs/>
          <w:sz w:val="24"/>
          <w:szCs w:val="24"/>
        </w:rPr>
        <w:t xml:space="preserve"> </w:t>
      </w:r>
      <w:r w:rsidR="00D60802">
        <w:rPr>
          <w:rFonts w:ascii="Times New Roman" w:hAnsi="Times New Roman" w:cs="Times New Roman"/>
          <w:bCs/>
          <w:sz w:val="24"/>
          <w:szCs w:val="24"/>
        </w:rPr>
        <w:t xml:space="preserve">du </w:t>
      </w:r>
      <w:r>
        <w:rPr>
          <w:rFonts w:ascii="Times New Roman" w:hAnsi="Times New Roman" w:cs="Times New Roman"/>
          <w:bCs/>
          <w:sz w:val="24"/>
          <w:szCs w:val="24"/>
        </w:rPr>
        <w:t xml:space="preserve">Maire de la ville de Kpalimé, Monsieur </w:t>
      </w:r>
      <w:r w:rsidR="00CA7C97">
        <w:rPr>
          <w:rFonts w:ascii="Times New Roman" w:hAnsi="Times New Roman" w:cs="Times New Roman"/>
          <w:bCs/>
          <w:sz w:val="24"/>
          <w:szCs w:val="24"/>
        </w:rPr>
        <w:t>GAVO Komi qui a souhaité la bienvenue à tous et plein succès aux travaux. Cette re</w:t>
      </w:r>
      <w:r w:rsidR="0060496C">
        <w:rPr>
          <w:rFonts w:ascii="Times New Roman" w:hAnsi="Times New Roman" w:cs="Times New Roman"/>
          <w:bCs/>
          <w:sz w:val="24"/>
          <w:szCs w:val="24"/>
        </w:rPr>
        <w:t>n</w:t>
      </w:r>
      <w:r w:rsidR="00CA7C97">
        <w:rPr>
          <w:rFonts w:ascii="Times New Roman" w:hAnsi="Times New Roman" w:cs="Times New Roman"/>
          <w:bCs/>
          <w:sz w:val="24"/>
          <w:szCs w:val="24"/>
        </w:rPr>
        <w:t>contre a connu la participation des Chefs traditionnels, des représentants de l’OTR, de la Direction Générale du Trésor et de la Comptabilité Publique</w:t>
      </w:r>
      <w:r w:rsidR="00D60802">
        <w:rPr>
          <w:rFonts w:ascii="Times New Roman" w:hAnsi="Times New Roman" w:cs="Times New Roman"/>
          <w:bCs/>
          <w:sz w:val="24"/>
          <w:szCs w:val="24"/>
        </w:rPr>
        <w:t xml:space="preserve"> (DGTCP)</w:t>
      </w:r>
      <w:r w:rsidR="0060496C">
        <w:rPr>
          <w:rFonts w:ascii="Times New Roman" w:hAnsi="Times New Roman" w:cs="Times New Roman"/>
          <w:bCs/>
          <w:sz w:val="24"/>
          <w:szCs w:val="24"/>
        </w:rPr>
        <w:t xml:space="preserve"> et autres </w:t>
      </w:r>
      <w:r w:rsidR="00D60802">
        <w:rPr>
          <w:rFonts w:ascii="Times New Roman" w:hAnsi="Times New Roman" w:cs="Times New Roman"/>
          <w:bCs/>
          <w:sz w:val="24"/>
          <w:szCs w:val="24"/>
        </w:rPr>
        <w:t>administrations</w:t>
      </w:r>
      <w:r w:rsidR="0060496C">
        <w:rPr>
          <w:rFonts w:ascii="Times New Roman" w:hAnsi="Times New Roman" w:cs="Times New Roman"/>
          <w:bCs/>
          <w:sz w:val="24"/>
          <w:szCs w:val="24"/>
        </w:rPr>
        <w:t xml:space="preserve"> publique</w:t>
      </w:r>
      <w:r w:rsidR="00D60802">
        <w:rPr>
          <w:rFonts w:ascii="Times New Roman" w:hAnsi="Times New Roman" w:cs="Times New Roman"/>
          <w:bCs/>
          <w:sz w:val="24"/>
          <w:szCs w:val="24"/>
        </w:rPr>
        <w:t>s concernées</w:t>
      </w:r>
      <w:r w:rsidR="00CA7C97">
        <w:rPr>
          <w:rFonts w:ascii="Times New Roman" w:hAnsi="Times New Roman" w:cs="Times New Roman"/>
          <w:bCs/>
          <w:sz w:val="24"/>
          <w:szCs w:val="24"/>
        </w:rPr>
        <w:t xml:space="preserve">, </w:t>
      </w:r>
      <w:r w:rsidR="00D60802">
        <w:rPr>
          <w:rFonts w:ascii="Times New Roman" w:hAnsi="Times New Roman" w:cs="Times New Roman"/>
          <w:bCs/>
          <w:sz w:val="24"/>
          <w:szCs w:val="24"/>
        </w:rPr>
        <w:t>des organisations</w:t>
      </w:r>
      <w:r w:rsidR="00CA7C97">
        <w:rPr>
          <w:rFonts w:ascii="Times New Roman" w:hAnsi="Times New Roman" w:cs="Times New Roman"/>
          <w:bCs/>
          <w:sz w:val="24"/>
          <w:szCs w:val="24"/>
        </w:rPr>
        <w:t xml:space="preserve"> de </w:t>
      </w:r>
      <w:r w:rsidR="00D60802">
        <w:rPr>
          <w:rFonts w:ascii="Times New Roman" w:hAnsi="Times New Roman" w:cs="Times New Roman"/>
          <w:bCs/>
          <w:sz w:val="24"/>
          <w:szCs w:val="24"/>
        </w:rPr>
        <w:t>la société civile.</w:t>
      </w:r>
      <w:r w:rsidR="00CA7C97">
        <w:rPr>
          <w:rFonts w:ascii="Times New Roman" w:hAnsi="Times New Roman" w:cs="Times New Roman"/>
          <w:bCs/>
          <w:sz w:val="24"/>
          <w:szCs w:val="24"/>
        </w:rPr>
        <w:t xml:space="preserve"> Les présentations ont fait suite à cette intervention et ont porté sur la documentation des impacts de l’ITIE faite par Monsieur DZIVENOU et la dissémination du contenu </w:t>
      </w:r>
      <w:r w:rsidR="00D60802">
        <w:rPr>
          <w:rFonts w:ascii="Times New Roman" w:hAnsi="Times New Roman" w:cs="Times New Roman"/>
          <w:bCs/>
          <w:sz w:val="24"/>
          <w:szCs w:val="24"/>
        </w:rPr>
        <w:t>des rapports ITIE 2015 et 2016 faits</w:t>
      </w:r>
      <w:r w:rsidR="00CA7C97">
        <w:rPr>
          <w:rFonts w:ascii="Times New Roman" w:hAnsi="Times New Roman" w:cs="Times New Roman"/>
          <w:bCs/>
          <w:sz w:val="24"/>
          <w:szCs w:val="24"/>
        </w:rPr>
        <w:t xml:space="preserve"> par Monsieur AMEKUDZI.</w:t>
      </w:r>
    </w:p>
    <w:p w:rsidR="0060496C" w:rsidRDefault="0060496C" w:rsidP="00674161">
      <w:pPr>
        <w:jc w:val="both"/>
        <w:rPr>
          <w:rFonts w:ascii="Times New Roman" w:hAnsi="Times New Roman" w:cs="Times New Roman"/>
          <w:bCs/>
          <w:sz w:val="24"/>
          <w:szCs w:val="24"/>
        </w:rPr>
      </w:pPr>
      <w:r>
        <w:rPr>
          <w:rFonts w:ascii="Times New Roman" w:hAnsi="Times New Roman" w:cs="Times New Roman"/>
          <w:bCs/>
          <w:sz w:val="24"/>
          <w:szCs w:val="24"/>
        </w:rPr>
        <w:t xml:space="preserve">Les discussions ouvertes à la suite des interventions </w:t>
      </w:r>
      <w:r w:rsidR="00D60802">
        <w:rPr>
          <w:rFonts w:ascii="Times New Roman" w:hAnsi="Times New Roman" w:cs="Times New Roman"/>
          <w:bCs/>
          <w:sz w:val="24"/>
          <w:szCs w:val="24"/>
        </w:rPr>
        <w:t>ont</w:t>
      </w:r>
      <w:r w:rsidR="00252425">
        <w:rPr>
          <w:rFonts w:ascii="Times New Roman" w:hAnsi="Times New Roman" w:cs="Times New Roman"/>
          <w:bCs/>
          <w:sz w:val="24"/>
          <w:szCs w:val="24"/>
        </w:rPr>
        <w:t xml:space="preserve"> permis de recenser les questions suivantes :</w:t>
      </w:r>
    </w:p>
    <w:p w:rsidR="00252425" w:rsidRDefault="00252425" w:rsidP="00252425">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Pourquoi les déclarations baissent au fil des années ?</w:t>
      </w:r>
    </w:p>
    <w:p w:rsidR="00252425" w:rsidRDefault="00261BA9" w:rsidP="00252425">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Quelles sont les sanctions prises à l’encontre des sociétés qui ne font pas de déclarations ?</w:t>
      </w:r>
    </w:p>
    <w:p w:rsidR="00261BA9" w:rsidRDefault="00261BA9" w:rsidP="00261BA9">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 xml:space="preserve">Quelles sont les ressources minières qui existent à Kpalimé ou dans la préfecture de </w:t>
      </w:r>
      <w:proofErr w:type="gramStart"/>
      <w:r>
        <w:rPr>
          <w:rFonts w:ascii="Times New Roman" w:hAnsi="Times New Roman" w:cs="Times New Roman"/>
          <w:bCs/>
          <w:sz w:val="24"/>
          <w:szCs w:val="24"/>
        </w:rPr>
        <w:t>Kloto</w:t>
      </w:r>
      <w:r w:rsidR="00C8070A">
        <w:rPr>
          <w:rFonts w:ascii="Times New Roman" w:hAnsi="Times New Roman" w:cs="Times New Roman"/>
          <w:bCs/>
          <w:sz w:val="24"/>
          <w:szCs w:val="24"/>
        </w:rPr>
        <w:t xml:space="preserve"> </w:t>
      </w:r>
      <w:r>
        <w:rPr>
          <w:rFonts w:ascii="Times New Roman" w:hAnsi="Times New Roman" w:cs="Times New Roman"/>
          <w:bCs/>
          <w:sz w:val="24"/>
          <w:szCs w:val="24"/>
        </w:rPr>
        <w:t xml:space="preserve"> qui</w:t>
      </w:r>
      <w:proofErr w:type="gramEnd"/>
      <w:r>
        <w:rPr>
          <w:rFonts w:ascii="Times New Roman" w:hAnsi="Times New Roman" w:cs="Times New Roman"/>
          <w:bCs/>
          <w:sz w:val="24"/>
          <w:szCs w:val="24"/>
        </w:rPr>
        <w:t xml:space="preserve"> peuvent apporter un profit à la localité ?</w:t>
      </w:r>
    </w:p>
    <w:p w:rsidR="00261BA9" w:rsidRDefault="00261BA9" w:rsidP="00261BA9">
      <w:pPr>
        <w:jc w:val="both"/>
        <w:rPr>
          <w:rFonts w:ascii="Times New Roman" w:hAnsi="Times New Roman" w:cs="Times New Roman"/>
          <w:bCs/>
          <w:sz w:val="24"/>
          <w:szCs w:val="24"/>
        </w:rPr>
      </w:pPr>
      <w:r>
        <w:rPr>
          <w:rFonts w:ascii="Times New Roman" w:hAnsi="Times New Roman" w:cs="Times New Roman"/>
          <w:bCs/>
          <w:sz w:val="24"/>
          <w:szCs w:val="24"/>
        </w:rPr>
        <w:t xml:space="preserve">La parole a été donnée à Madame </w:t>
      </w:r>
      <w:r w:rsidR="001B054A">
        <w:rPr>
          <w:rFonts w:ascii="Times New Roman" w:hAnsi="Times New Roman" w:cs="Times New Roman"/>
          <w:bCs/>
          <w:sz w:val="24"/>
          <w:szCs w:val="24"/>
        </w:rPr>
        <w:t>AGBLA de la DGTCP</w:t>
      </w:r>
      <w:r w:rsidR="00D60802">
        <w:rPr>
          <w:rFonts w:ascii="Times New Roman" w:hAnsi="Times New Roman" w:cs="Times New Roman"/>
          <w:bCs/>
          <w:sz w:val="24"/>
          <w:szCs w:val="24"/>
        </w:rPr>
        <w:t xml:space="preserve">-Kloto </w:t>
      </w:r>
      <w:r w:rsidR="001B054A">
        <w:rPr>
          <w:rFonts w:ascii="Times New Roman" w:hAnsi="Times New Roman" w:cs="Times New Roman"/>
          <w:bCs/>
          <w:sz w:val="24"/>
          <w:szCs w:val="24"/>
        </w:rPr>
        <w:t>pour expliquer le mécanisme de collecte des recettes du secteur extractif</w:t>
      </w:r>
      <w:r w:rsidR="00D60802">
        <w:rPr>
          <w:rFonts w:ascii="Times New Roman" w:hAnsi="Times New Roman" w:cs="Times New Roman"/>
          <w:bCs/>
          <w:sz w:val="24"/>
          <w:szCs w:val="24"/>
        </w:rPr>
        <w:t xml:space="preserve"> au niveau local</w:t>
      </w:r>
      <w:r w:rsidR="001B054A">
        <w:rPr>
          <w:rFonts w:ascii="Times New Roman" w:hAnsi="Times New Roman" w:cs="Times New Roman"/>
          <w:bCs/>
          <w:sz w:val="24"/>
          <w:szCs w:val="24"/>
        </w:rPr>
        <w:t>.</w:t>
      </w:r>
    </w:p>
    <w:p w:rsidR="001B054A" w:rsidRDefault="001B054A" w:rsidP="00261BA9">
      <w:pPr>
        <w:jc w:val="both"/>
        <w:rPr>
          <w:rFonts w:ascii="Times New Roman" w:hAnsi="Times New Roman" w:cs="Times New Roman"/>
          <w:bCs/>
          <w:sz w:val="24"/>
          <w:szCs w:val="24"/>
        </w:rPr>
      </w:pPr>
      <w:r>
        <w:rPr>
          <w:rFonts w:ascii="Times New Roman" w:hAnsi="Times New Roman" w:cs="Times New Roman"/>
          <w:bCs/>
          <w:sz w:val="24"/>
          <w:szCs w:val="24"/>
        </w:rPr>
        <w:t xml:space="preserve">Des réponses ont été donné aux différentes </w:t>
      </w:r>
      <w:r w:rsidR="00D60802">
        <w:rPr>
          <w:rFonts w:ascii="Times New Roman" w:hAnsi="Times New Roman" w:cs="Times New Roman"/>
          <w:bCs/>
          <w:sz w:val="24"/>
          <w:szCs w:val="24"/>
        </w:rPr>
        <w:t>préoccupations</w:t>
      </w:r>
      <w:r>
        <w:rPr>
          <w:rFonts w:ascii="Times New Roman" w:hAnsi="Times New Roman" w:cs="Times New Roman"/>
          <w:bCs/>
          <w:sz w:val="24"/>
          <w:szCs w:val="24"/>
        </w:rPr>
        <w:t>.</w:t>
      </w:r>
    </w:p>
    <w:p w:rsidR="001B054A" w:rsidRDefault="001B054A" w:rsidP="00261BA9">
      <w:pPr>
        <w:jc w:val="both"/>
        <w:rPr>
          <w:rFonts w:ascii="Times New Roman" w:hAnsi="Times New Roman" w:cs="Times New Roman"/>
          <w:bCs/>
          <w:sz w:val="24"/>
          <w:szCs w:val="24"/>
        </w:rPr>
      </w:pPr>
      <w:r>
        <w:rPr>
          <w:rFonts w:ascii="Times New Roman" w:hAnsi="Times New Roman" w:cs="Times New Roman"/>
          <w:bCs/>
          <w:sz w:val="24"/>
          <w:szCs w:val="24"/>
        </w:rPr>
        <w:t>Les travaux ont pris fin à 17 heures 30 minutes.</w:t>
      </w:r>
    </w:p>
    <w:p w:rsidR="00DE5915" w:rsidRPr="00DE5915" w:rsidRDefault="009D2A68" w:rsidP="00DE5915">
      <w:pPr>
        <w:jc w:val="both"/>
        <w:rPr>
          <w:rFonts w:ascii="Times New Roman" w:hAnsi="Times New Roman" w:cs="Times New Roman"/>
          <w:b/>
          <w:bCs/>
          <w:sz w:val="24"/>
          <w:szCs w:val="24"/>
        </w:rPr>
      </w:pPr>
      <w:r w:rsidRPr="009D2A68">
        <w:rPr>
          <w:rFonts w:ascii="Times New Roman" w:hAnsi="Times New Roman" w:cs="Times New Roman"/>
          <w:b/>
          <w:bCs/>
          <w:sz w:val="24"/>
          <w:szCs w:val="24"/>
        </w:rPr>
        <w:lastRenderedPageBreak/>
        <w:t>TSEVIE</w:t>
      </w:r>
      <w:r w:rsidR="00DE5915">
        <w:rPr>
          <w:rFonts w:ascii="Times New Roman" w:hAnsi="Times New Roman" w:cs="Times New Roman"/>
          <w:b/>
          <w:bCs/>
          <w:sz w:val="24"/>
          <w:szCs w:val="24"/>
        </w:rPr>
        <w:t xml:space="preserve"> </w:t>
      </w:r>
      <w:r w:rsidR="00DE5915" w:rsidRPr="00DE5915">
        <w:rPr>
          <w:rFonts w:ascii="Times New Roman" w:hAnsi="Times New Roman" w:cs="Times New Roman"/>
          <w:b/>
          <w:bCs/>
          <w:sz w:val="24"/>
          <w:szCs w:val="24"/>
        </w:rPr>
        <w:t>(Dissémination thématique)</w:t>
      </w:r>
    </w:p>
    <w:p w:rsidR="00DE5915" w:rsidRPr="00DE5915" w:rsidRDefault="00DE5915" w:rsidP="00DE5915">
      <w:pPr>
        <w:jc w:val="both"/>
        <w:rPr>
          <w:rFonts w:ascii="Times New Roman" w:hAnsi="Times New Roman" w:cs="Times New Roman"/>
          <w:bCs/>
          <w:sz w:val="24"/>
          <w:szCs w:val="24"/>
        </w:rPr>
      </w:pPr>
      <w:r w:rsidRPr="00DE5915">
        <w:rPr>
          <w:rFonts w:ascii="Times New Roman" w:hAnsi="Times New Roman" w:cs="Times New Roman"/>
          <w:bCs/>
          <w:sz w:val="24"/>
          <w:szCs w:val="24"/>
        </w:rPr>
        <w:t xml:space="preserve">Mettre un terme à l’anonymat des entreprises est l’une des clés de la lutte contre la corruption. L’identité des propriétaires réels des entreprises qui détiennent des droits d’extraction du pétrole, du gaz et des minéraux est souvent inconnue, dissimulée derrière une chaîne de personnes morales qui ne sont pas tenues de rendre des comptes. Ce problème affecte également d’autres secteurs et contribue souvent à alimenter la corruption et l’évasion fiscale. Ce constat alarmant est malheureusement partagé par les parties prenantes de l’ITIE. </w:t>
      </w:r>
    </w:p>
    <w:p w:rsidR="00DE5915" w:rsidRPr="00DE5915" w:rsidRDefault="00DE5915" w:rsidP="00DE5915">
      <w:pPr>
        <w:jc w:val="both"/>
        <w:rPr>
          <w:rFonts w:ascii="Times New Roman" w:hAnsi="Times New Roman" w:cs="Times New Roman"/>
          <w:bCs/>
          <w:sz w:val="24"/>
          <w:szCs w:val="24"/>
        </w:rPr>
      </w:pPr>
      <w:r w:rsidRPr="00DE5915">
        <w:rPr>
          <w:rFonts w:ascii="Times New Roman" w:hAnsi="Times New Roman" w:cs="Times New Roman"/>
          <w:bCs/>
          <w:sz w:val="24"/>
          <w:szCs w:val="24"/>
        </w:rPr>
        <w:t>Ainsi, l’ITIE exige que d’ici 2020, tous les pays mettant en œuvre le processus devront publier l’identité des entreprises pétrolières, gazières et minières qui soumissionnent, opèrent ou investissent dans des projets extractifs sur leur territoire national. L’ITIE exige également que les agents publics considérés comme des personnes politiquement exposées (PPE) divulguent de manière transparente les participations qu’ils détiennent dans de telles entreprises. Ces informations seront accessibles à tous et publiées dans les Rapports ITIE et/ou dans les registres publics.</w:t>
      </w:r>
    </w:p>
    <w:p w:rsidR="00DE5915" w:rsidRDefault="0074351D" w:rsidP="0020675F">
      <w:pPr>
        <w:jc w:val="both"/>
        <w:rPr>
          <w:rFonts w:ascii="Times New Roman" w:hAnsi="Times New Roman" w:cs="Times New Roman"/>
          <w:bCs/>
          <w:sz w:val="24"/>
          <w:szCs w:val="24"/>
        </w:rPr>
      </w:pPr>
      <w:r>
        <w:rPr>
          <w:rFonts w:ascii="Times New Roman" w:hAnsi="Times New Roman" w:cs="Times New Roman"/>
          <w:bCs/>
          <w:sz w:val="24"/>
          <w:szCs w:val="24"/>
        </w:rPr>
        <w:t>A</w:t>
      </w:r>
      <w:r w:rsidR="00DE5915" w:rsidRPr="00DE5915">
        <w:rPr>
          <w:rFonts w:ascii="Times New Roman" w:hAnsi="Times New Roman" w:cs="Times New Roman"/>
          <w:bCs/>
          <w:sz w:val="24"/>
          <w:szCs w:val="24"/>
        </w:rPr>
        <w:t xml:space="preserve">fin de s’assurer du respect de cette Exigence ITIE, des actions de </w:t>
      </w:r>
      <w:r w:rsidR="00CD4616">
        <w:rPr>
          <w:rFonts w:ascii="Times New Roman" w:hAnsi="Times New Roman" w:cs="Times New Roman"/>
          <w:bCs/>
          <w:sz w:val="24"/>
          <w:szCs w:val="24"/>
        </w:rPr>
        <w:t>réforme</w:t>
      </w:r>
      <w:r w:rsidR="00DE5915" w:rsidRPr="00DE5915">
        <w:rPr>
          <w:rFonts w:ascii="Times New Roman" w:hAnsi="Times New Roman" w:cs="Times New Roman"/>
          <w:bCs/>
          <w:sz w:val="24"/>
          <w:szCs w:val="24"/>
        </w:rPr>
        <w:t xml:space="preserve"> ont été identifiées et en partie engagées par l’ITIE-Togo tant au niveau de l’administration publique qu’au niveau des industries extractives. C’est dans cette perspective que s’est tenue à Tsévié, chef-lieu de la préfecture de Zio, </w:t>
      </w:r>
      <w:r w:rsidR="00DE5915">
        <w:rPr>
          <w:rFonts w:ascii="Times New Roman" w:hAnsi="Times New Roman" w:cs="Times New Roman"/>
          <w:bCs/>
          <w:sz w:val="24"/>
          <w:szCs w:val="24"/>
        </w:rPr>
        <w:t>l</w:t>
      </w:r>
      <w:r w:rsidR="00DE5915" w:rsidRPr="00DF21D0">
        <w:rPr>
          <w:rFonts w:ascii="Times New Roman" w:hAnsi="Times New Roman" w:cs="Times New Roman"/>
          <w:bCs/>
          <w:sz w:val="24"/>
          <w:szCs w:val="24"/>
        </w:rPr>
        <w:t>a dissémination</w:t>
      </w:r>
      <w:r w:rsidR="00DE5915">
        <w:rPr>
          <w:rFonts w:ascii="Times New Roman" w:hAnsi="Times New Roman" w:cs="Times New Roman"/>
          <w:bCs/>
          <w:sz w:val="24"/>
          <w:szCs w:val="24"/>
        </w:rPr>
        <w:t xml:space="preserve"> thématique</w:t>
      </w:r>
      <w:r w:rsidR="00DE5915" w:rsidRPr="00DF21D0">
        <w:rPr>
          <w:rFonts w:ascii="Times New Roman" w:hAnsi="Times New Roman" w:cs="Times New Roman"/>
          <w:bCs/>
          <w:sz w:val="24"/>
          <w:szCs w:val="24"/>
        </w:rPr>
        <w:t xml:space="preserve"> des rapports ITIE-Togo 2015 </w:t>
      </w:r>
      <w:r w:rsidR="00DE5915">
        <w:rPr>
          <w:rFonts w:ascii="Times New Roman" w:hAnsi="Times New Roman" w:cs="Times New Roman"/>
          <w:bCs/>
          <w:sz w:val="24"/>
          <w:szCs w:val="24"/>
        </w:rPr>
        <w:t>et</w:t>
      </w:r>
      <w:r w:rsidR="00DE5915" w:rsidRPr="00DF21D0">
        <w:rPr>
          <w:rFonts w:ascii="Times New Roman" w:hAnsi="Times New Roman" w:cs="Times New Roman"/>
          <w:bCs/>
          <w:sz w:val="24"/>
          <w:szCs w:val="24"/>
        </w:rPr>
        <w:t xml:space="preserve"> 2016 </w:t>
      </w:r>
      <w:r w:rsidR="00DE5915">
        <w:rPr>
          <w:rFonts w:ascii="Times New Roman" w:hAnsi="Times New Roman" w:cs="Times New Roman"/>
          <w:bCs/>
          <w:sz w:val="24"/>
          <w:szCs w:val="24"/>
        </w:rPr>
        <w:t xml:space="preserve">qui </w:t>
      </w:r>
      <w:r w:rsidR="00DE5915" w:rsidRPr="00DF21D0">
        <w:rPr>
          <w:rFonts w:ascii="Times New Roman" w:hAnsi="Times New Roman" w:cs="Times New Roman"/>
          <w:bCs/>
          <w:sz w:val="24"/>
          <w:szCs w:val="24"/>
        </w:rPr>
        <w:t xml:space="preserve">a rassemblé les industries extractives et certaines organisations de la société civile, le mardi 28 mai 2019 dans la salle de réunion de l’Hôtel Saint Georges. </w:t>
      </w:r>
      <w:r w:rsidR="00DE5915" w:rsidRPr="00DE5915">
        <w:rPr>
          <w:rFonts w:ascii="Times New Roman" w:hAnsi="Times New Roman" w:cs="Times New Roman"/>
          <w:bCs/>
          <w:sz w:val="24"/>
          <w:szCs w:val="24"/>
        </w:rPr>
        <w:t>Le thème retenu pour l’étape de Tsévié est</w:t>
      </w:r>
      <w:r>
        <w:rPr>
          <w:rFonts w:ascii="Times New Roman" w:hAnsi="Times New Roman" w:cs="Times New Roman"/>
          <w:bCs/>
          <w:sz w:val="24"/>
          <w:szCs w:val="24"/>
        </w:rPr>
        <w:t xml:space="preserve"> : Echanges sur la propriété </w:t>
      </w:r>
      <w:proofErr w:type="gramStart"/>
      <w:r>
        <w:rPr>
          <w:rFonts w:ascii="Times New Roman" w:hAnsi="Times New Roman" w:cs="Times New Roman"/>
          <w:bCs/>
          <w:sz w:val="24"/>
          <w:szCs w:val="24"/>
        </w:rPr>
        <w:t>réelle .</w:t>
      </w:r>
      <w:proofErr w:type="gramEnd"/>
    </w:p>
    <w:p w:rsidR="00CD4616" w:rsidRDefault="00DE5915" w:rsidP="0020675F">
      <w:pPr>
        <w:jc w:val="both"/>
        <w:rPr>
          <w:rFonts w:ascii="Times New Roman" w:hAnsi="Times New Roman" w:cs="Times New Roman"/>
          <w:bCs/>
          <w:sz w:val="24"/>
          <w:szCs w:val="24"/>
        </w:rPr>
      </w:pPr>
      <w:r>
        <w:rPr>
          <w:rFonts w:ascii="Times New Roman" w:hAnsi="Times New Roman" w:cs="Times New Roman"/>
          <w:bCs/>
          <w:sz w:val="24"/>
          <w:szCs w:val="24"/>
        </w:rPr>
        <w:t>En effet, l</w:t>
      </w:r>
      <w:r w:rsidR="0020675F" w:rsidRPr="00DF21D0">
        <w:rPr>
          <w:rFonts w:ascii="Times New Roman" w:hAnsi="Times New Roman" w:cs="Times New Roman"/>
          <w:bCs/>
          <w:sz w:val="24"/>
          <w:szCs w:val="24"/>
        </w:rPr>
        <w:t>es travaux ont été ou</w:t>
      </w:r>
      <w:r w:rsidR="0020675F">
        <w:rPr>
          <w:rFonts w:ascii="Times New Roman" w:hAnsi="Times New Roman" w:cs="Times New Roman"/>
          <w:bCs/>
          <w:sz w:val="24"/>
          <w:szCs w:val="24"/>
        </w:rPr>
        <w:t>v</w:t>
      </w:r>
      <w:r w:rsidR="0020675F" w:rsidRPr="00DF21D0">
        <w:rPr>
          <w:rFonts w:ascii="Times New Roman" w:hAnsi="Times New Roman" w:cs="Times New Roman"/>
          <w:bCs/>
          <w:sz w:val="24"/>
          <w:szCs w:val="24"/>
        </w:rPr>
        <w:t>erts à 15 heures 30 minutes par le Préfet de Zio</w:t>
      </w:r>
      <w:r>
        <w:rPr>
          <w:rFonts w:ascii="Times New Roman" w:hAnsi="Times New Roman" w:cs="Times New Roman"/>
          <w:bCs/>
          <w:sz w:val="24"/>
          <w:szCs w:val="24"/>
        </w:rPr>
        <w:t>,</w:t>
      </w:r>
      <w:r w:rsidR="0020675F" w:rsidRPr="00DF21D0">
        <w:rPr>
          <w:rFonts w:ascii="Times New Roman" w:hAnsi="Times New Roman" w:cs="Times New Roman"/>
          <w:bCs/>
          <w:sz w:val="24"/>
          <w:szCs w:val="24"/>
        </w:rPr>
        <w:t xml:space="preserve"> Monsieur ETSE Kodjo Kadévi. Les communications faites ont porté sur la propriété réelle</w:t>
      </w:r>
      <w:r>
        <w:rPr>
          <w:rFonts w:ascii="Times New Roman" w:hAnsi="Times New Roman" w:cs="Times New Roman"/>
          <w:bCs/>
          <w:sz w:val="24"/>
          <w:szCs w:val="24"/>
        </w:rPr>
        <w:t xml:space="preserve"> </w:t>
      </w:r>
      <w:r w:rsidR="0020675F" w:rsidRPr="00DF21D0">
        <w:rPr>
          <w:rFonts w:ascii="Times New Roman" w:hAnsi="Times New Roman" w:cs="Times New Roman"/>
          <w:bCs/>
          <w:sz w:val="24"/>
          <w:szCs w:val="24"/>
        </w:rPr>
        <w:t>par Monsieur DZIVENOU, et la dissémination du contenu des deux rapports par Monsieur AMEKUDZI. A la suite des deux interventions, le Coordonnateur National de l’ITIE-Togo est revenu sur l’importance de la déclaration des propriétaires réels</w:t>
      </w:r>
      <w:r>
        <w:rPr>
          <w:rFonts w:ascii="Times New Roman" w:hAnsi="Times New Roman" w:cs="Times New Roman"/>
          <w:bCs/>
          <w:sz w:val="24"/>
          <w:szCs w:val="24"/>
        </w:rPr>
        <w:t xml:space="preserve"> </w:t>
      </w:r>
      <w:r w:rsidR="00CD4616">
        <w:rPr>
          <w:rFonts w:ascii="Times New Roman" w:hAnsi="Times New Roman" w:cs="Times New Roman"/>
          <w:bCs/>
          <w:sz w:val="24"/>
          <w:szCs w:val="24"/>
        </w:rPr>
        <w:t>ou propriétaires</w:t>
      </w:r>
      <w:r w:rsidR="00CD4616" w:rsidRPr="00CD4616">
        <w:rPr>
          <w:rFonts w:ascii="Times New Roman" w:hAnsi="Times New Roman" w:cs="Times New Roman"/>
          <w:bCs/>
          <w:sz w:val="24"/>
          <w:szCs w:val="24"/>
        </w:rPr>
        <w:t xml:space="preserve"> </w:t>
      </w:r>
      <w:r w:rsidR="00CD4616">
        <w:rPr>
          <w:rFonts w:ascii="Times New Roman" w:hAnsi="Times New Roman" w:cs="Times New Roman"/>
          <w:bCs/>
          <w:sz w:val="24"/>
          <w:szCs w:val="24"/>
        </w:rPr>
        <w:t xml:space="preserve">effectifs. </w:t>
      </w:r>
    </w:p>
    <w:p w:rsidR="0020675F" w:rsidRPr="00DF21D0" w:rsidRDefault="0020675F" w:rsidP="0020675F">
      <w:pPr>
        <w:jc w:val="both"/>
        <w:rPr>
          <w:rFonts w:ascii="Times New Roman" w:hAnsi="Times New Roman" w:cs="Times New Roman"/>
          <w:bCs/>
          <w:sz w:val="24"/>
          <w:szCs w:val="24"/>
        </w:rPr>
      </w:pPr>
      <w:r w:rsidRPr="00DF21D0">
        <w:rPr>
          <w:rFonts w:ascii="Times New Roman" w:hAnsi="Times New Roman" w:cs="Times New Roman"/>
          <w:bCs/>
          <w:sz w:val="24"/>
          <w:szCs w:val="24"/>
        </w:rPr>
        <w:t>Ces différentes présentations ont abouti à un débat ouvert qui a permis aux participants de poser les questions suivantes :</w:t>
      </w:r>
    </w:p>
    <w:p w:rsidR="0020675F" w:rsidRPr="00DF21D0" w:rsidRDefault="0020675F" w:rsidP="0020675F">
      <w:pPr>
        <w:pStyle w:val="Paragraphedeliste"/>
        <w:numPr>
          <w:ilvl w:val="0"/>
          <w:numId w:val="2"/>
        </w:numPr>
        <w:jc w:val="both"/>
        <w:rPr>
          <w:rFonts w:ascii="Times New Roman" w:hAnsi="Times New Roman" w:cs="Times New Roman"/>
          <w:bCs/>
          <w:sz w:val="24"/>
          <w:szCs w:val="24"/>
        </w:rPr>
      </w:pPr>
      <w:r w:rsidRPr="00DF21D0">
        <w:rPr>
          <w:rFonts w:ascii="Times New Roman" w:hAnsi="Times New Roman" w:cs="Times New Roman"/>
          <w:bCs/>
          <w:sz w:val="24"/>
          <w:szCs w:val="24"/>
        </w:rPr>
        <w:t>Pourquoi les rapports ITIE sont-ils publiés avec deux ans d’écart d’années ?</w:t>
      </w:r>
    </w:p>
    <w:p w:rsidR="0020675F" w:rsidRPr="00DF21D0" w:rsidRDefault="0020675F" w:rsidP="0020675F">
      <w:pPr>
        <w:pStyle w:val="Paragraphedeliste"/>
        <w:numPr>
          <w:ilvl w:val="0"/>
          <w:numId w:val="2"/>
        </w:numPr>
        <w:jc w:val="both"/>
        <w:rPr>
          <w:rFonts w:ascii="Times New Roman" w:hAnsi="Times New Roman" w:cs="Times New Roman"/>
          <w:bCs/>
          <w:sz w:val="24"/>
          <w:szCs w:val="24"/>
        </w:rPr>
      </w:pPr>
      <w:r w:rsidRPr="00DF21D0">
        <w:rPr>
          <w:rFonts w:ascii="Times New Roman" w:hAnsi="Times New Roman" w:cs="Times New Roman"/>
          <w:bCs/>
          <w:sz w:val="24"/>
          <w:szCs w:val="24"/>
        </w:rPr>
        <w:t>Pourquoi vouloir connaitre les propriétaires réels des entreprises extractives alors que ces entreprises payent bien leurs taxes et impôts ?</w:t>
      </w:r>
    </w:p>
    <w:p w:rsidR="0020675F" w:rsidRPr="00DF21D0" w:rsidRDefault="0020675F" w:rsidP="0020675F">
      <w:pPr>
        <w:pStyle w:val="Paragraphedeliste"/>
        <w:numPr>
          <w:ilvl w:val="0"/>
          <w:numId w:val="2"/>
        </w:numPr>
        <w:jc w:val="both"/>
        <w:rPr>
          <w:rFonts w:ascii="Times New Roman" w:hAnsi="Times New Roman" w:cs="Times New Roman"/>
          <w:bCs/>
          <w:sz w:val="24"/>
          <w:szCs w:val="24"/>
        </w:rPr>
      </w:pPr>
      <w:r w:rsidRPr="00DF21D0">
        <w:rPr>
          <w:rFonts w:ascii="Times New Roman" w:hAnsi="Times New Roman" w:cs="Times New Roman"/>
          <w:bCs/>
          <w:sz w:val="24"/>
          <w:szCs w:val="24"/>
        </w:rPr>
        <w:t>Les industries extractives feront-elles des déclarations en respect au code pénal qui exige la publication des propriétaires réels ?</w:t>
      </w:r>
    </w:p>
    <w:p w:rsidR="0020675F" w:rsidRPr="00DF21D0" w:rsidRDefault="0020675F" w:rsidP="0020675F">
      <w:pPr>
        <w:pStyle w:val="Paragraphedeliste"/>
        <w:numPr>
          <w:ilvl w:val="0"/>
          <w:numId w:val="2"/>
        </w:numPr>
        <w:jc w:val="both"/>
        <w:rPr>
          <w:rFonts w:ascii="Times New Roman" w:hAnsi="Times New Roman" w:cs="Times New Roman"/>
          <w:bCs/>
          <w:sz w:val="24"/>
          <w:szCs w:val="24"/>
        </w:rPr>
      </w:pPr>
      <w:r w:rsidRPr="00DF21D0">
        <w:rPr>
          <w:rFonts w:ascii="Times New Roman" w:hAnsi="Times New Roman" w:cs="Times New Roman"/>
          <w:bCs/>
          <w:sz w:val="24"/>
          <w:szCs w:val="24"/>
        </w:rPr>
        <w:t>Que fait l’ITIE pour amener les industries à fournir des déclarations ?</w:t>
      </w:r>
    </w:p>
    <w:p w:rsidR="0020675F" w:rsidRPr="00DF21D0" w:rsidRDefault="0020675F" w:rsidP="0020675F">
      <w:pPr>
        <w:pStyle w:val="Paragraphedeliste"/>
        <w:numPr>
          <w:ilvl w:val="0"/>
          <w:numId w:val="2"/>
        </w:numPr>
        <w:jc w:val="both"/>
        <w:rPr>
          <w:rFonts w:ascii="Times New Roman" w:hAnsi="Times New Roman" w:cs="Times New Roman"/>
          <w:bCs/>
          <w:sz w:val="24"/>
          <w:szCs w:val="24"/>
        </w:rPr>
      </w:pPr>
      <w:r w:rsidRPr="00DF21D0">
        <w:rPr>
          <w:rFonts w:ascii="Times New Roman" w:hAnsi="Times New Roman" w:cs="Times New Roman"/>
          <w:bCs/>
          <w:sz w:val="24"/>
          <w:szCs w:val="24"/>
        </w:rPr>
        <w:t>Quel accompagnement est prévu pour permettre aux industries extractives de mieux comprendre la notion de propriété réelle et fournir les informations idoines ?</w:t>
      </w:r>
    </w:p>
    <w:p w:rsidR="0020675F" w:rsidRPr="00DF21D0" w:rsidRDefault="0020675F" w:rsidP="0020675F">
      <w:pPr>
        <w:pStyle w:val="Paragraphedeliste"/>
        <w:numPr>
          <w:ilvl w:val="0"/>
          <w:numId w:val="2"/>
        </w:numPr>
        <w:jc w:val="both"/>
        <w:rPr>
          <w:rFonts w:ascii="Times New Roman" w:hAnsi="Times New Roman" w:cs="Times New Roman"/>
          <w:bCs/>
          <w:sz w:val="24"/>
          <w:szCs w:val="24"/>
        </w:rPr>
      </w:pPr>
      <w:r w:rsidRPr="00DF21D0">
        <w:rPr>
          <w:rFonts w:ascii="Times New Roman" w:hAnsi="Times New Roman" w:cs="Times New Roman"/>
          <w:bCs/>
          <w:sz w:val="24"/>
          <w:szCs w:val="24"/>
        </w:rPr>
        <w:t>Quelles sont les sanctions prévues à l’encontre des industries qui n’ont pas déclaré leurs propriétaires dans les précédents rapports ITIE.</w:t>
      </w:r>
    </w:p>
    <w:p w:rsidR="0020675F" w:rsidRPr="00DF21D0" w:rsidRDefault="0020675F" w:rsidP="0020675F">
      <w:pPr>
        <w:jc w:val="both"/>
        <w:rPr>
          <w:rFonts w:ascii="Times New Roman" w:hAnsi="Times New Roman" w:cs="Times New Roman"/>
          <w:bCs/>
          <w:sz w:val="24"/>
          <w:szCs w:val="24"/>
        </w:rPr>
      </w:pPr>
      <w:r w:rsidRPr="00DF21D0">
        <w:rPr>
          <w:rFonts w:ascii="Times New Roman" w:hAnsi="Times New Roman" w:cs="Times New Roman"/>
          <w:bCs/>
          <w:sz w:val="24"/>
          <w:szCs w:val="24"/>
        </w:rPr>
        <w:t>Ces différentes questions ont reçu des réponses idoines à la satisfaction de tous.</w:t>
      </w:r>
    </w:p>
    <w:p w:rsidR="0020675F" w:rsidRPr="00C6658E" w:rsidRDefault="0020675F" w:rsidP="0020675F">
      <w:pPr>
        <w:jc w:val="both"/>
        <w:rPr>
          <w:rFonts w:ascii="Times New Roman" w:hAnsi="Times New Roman" w:cs="Times New Roman"/>
          <w:b/>
          <w:sz w:val="24"/>
          <w:szCs w:val="24"/>
        </w:rPr>
      </w:pPr>
      <w:r w:rsidRPr="00DF21D0">
        <w:rPr>
          <w:rFonts w:ascii="Times New Roman" w:hAnsi="Times New Roman" w:cs="Times New Roman"/>
          <w:bCs/>
          <w:sz w:val="24"/>
          <w:szCs w:val="24"/>
        </w:rPr>
        <w:t>La rencontre a pris fin à 17 heur</w:t>
      </w:r>
      <w:r>
        <w:rPr>
          <w:rFonts w:ascii="Times New Roman" w:hAnsi="Times New Roman" w:cs="Times New Roman"/>
          <w:b/>
          <w:sz w:val="24"/>
          <w:szCs w:val="24"/>
        </w:rPr>
        <w:t xml:space="preserve">es </w:t>
      </w:r>
      <w:r w:rsidRPr="00DF21D0">
        <w:rPr>
          <w:rFonts w:ascii="Times New Roman" w:hAnsi="Times New Roman" w:cs="Times New Roman"/>
          <w:bCs/>
          <w:sz w:val="24"/>
          <w:szCs w:val="24"/>
        </w:rPr>
        <w:t xml:space="preserve">45 minutes </w:t>
      </w:r>
      <w:r w:rsidR="00CD4616">
        <w:rPr>
          <w:rFonts w:ascii="Times New Roman" w:hAnsi="Times New Roman" w:cs="Times New Roman"/>
          <w:bCs/>
          <w:sz w:val="24"/>
          <w:szCs w:val="24"/>
        </w:rPr>
        <w:t>par</w:t>
      </w:r>
      <w:r w:rsidRPr="00DF21D0">
        <w:rPr>
          <w:rFonts w:ascii="Times New Roman" w:hAnsi="Times New Roman" w:cs="Times New Roman"/>
          <w:bCs/>
          <w:sz w:val="24"/>
          <w:szCs w:val="24"/>
        </w:rPr>
        <w:t xml:space="preserve"> les mots de clôture du Préfet.</w:t>
      </w:r>
    </w:p>
    <w:p w:rsidR="0020675F" w:rsidRDefault="0020675F" w:rsidP="0020675F">
      <w:pPr>
        <w:jc w:val="both"/>
        <w:rPr>
          <w:rFonts w:ascii="Times New Roman" w:hAnsi="Times New Roman" w:cs="Times New Roman"/>
          <w:b/>
          <w:sz w:val="24"/>
          <w:szCs w:val="24"/>
        </w:rPr>
      </w:pPr>
      <w:r>
        <w:rPr>
          <w:rFonts w:ascii="Times New Roman" w:hAnsi="Times New Roman" w:cs="Times New Roman"/>
          <w:b/>
          <w:sz w:val="24"/>
          <w:szCs w:val="24"/>
        </w:rPr>
        <w:t>TABLIGBO</w:t>
      </w:r>
    </w:p>
    <w:p w:rsidR="00D31144" w:rsidRDefault="0020675F" w:rsidP="0020675F">
      <w:pPr>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La campagne de dissémination des rapports ITIE-Togo s’est poursuivie à Tabligbo le mercredi 29 mai 2019 dans la salle de réunion de la Mairie de la ville. Elle a eu pour cible les organisations de la société civile locale, les délégations spéciales de la préfecture et de la commune et les comités de développement. Les travaux ont été ouverts à 15 heures 30 minutes par le Préfet de Yoto, Monsieur ALIBO. Le thème </w:t>
      </w:r>
      <w:r w:rsidR="00D31144">
        <w:rPr>
          <w:rFonts w:ascii="Times New Roman" w:hAnsi="Times New Roman" w:cs="Times New Roman"/>
          <w:bCs/>
          <w:sz w:val="24"/>
          <w:szCs w:val="24"/>
        </w:rPr>
        <w:t xml:space="preserve">retenu pour </w:t>
      </w:r>
      <w:r>
        <w:rPr>
          <w:rFonts w:ascii="Times New Roman" w:hAnsi="Times New Roman" w:cs="Times New Roman"/>
          <w:bCs/>
          <w:sz w:val="24"/>
          <w:szCs w:val="24"/>
        </w:rPr>
        <w:t xml:space="preserve">la rencontre a porté sur les ristournes et leur utilisation. </w:t>
      </w:r>
    </w:p>
    <w:p w:rsidR="0020675F" w:rsidRDefault="0020675F" w:rsidP="0020675F">
      <w:pPr>
        <w:jc w:val="both"/>
        <w:rPr>
          <w:rFonts w:ascii="Times New Roman" w:hAnsi="Times New Roman" w:cs="Times New Roman"/>
          <w:bCs/>
          <w:sz w:val="24"/>
          <w:szCs w:val="24"/>
        </w:rPr>
      </w:pPr>
      <w:r>
        <w:rPr>
          <w:rFonts w:ascii="Times New Roman" w:hAnsi="Times New Roman" w:cs="Times New Roman"/>
          <w:bCs/>
          <w:sz w:val="24"/>
          <w:szCs w:val="24"/>
        </w:rPr>
        <w:t>Ainsi, les communications suivantes ont été présentées : la présentation de l’ITIE par Monsieur DZIVENOU, la présentation sur les exigences 5 et 6 de la Norme ITIE par le Coordonnateur National et la dissémination du contenu des deux rapports par Monsieur AMEKUDZI.</w:t>
      </w:r>
    </w:p>
    <w:p w:rsidR="0020675F" w:rsidRDefault="0020675F" w:rsidP="0020675F">
      <w:pPr>
        <w:jc w:val="both"/>
        <w:rPr>
          <w:rFonts w:ascii="Times New Roman" w:hAnsi="Times New Roman" w:cs="Times New Roman"/>
          <w:bCs/>
          <w:sz w:val="24"/>
          <w:szCs w:val="24"/>
        </w:rPr>
      </w:pPr>
      <w:r>
        <w:rPr>
          <w:rFonts w:ascii="Times New Roman" w:hAnsi="Times New Roman" w:cs="Times New Roman"/>
          <w:bCs/>
          <w:sz w:val="24"/>
          <w:szCs w:val="24"/>
        </w:rPr>
        <w:t>Les questions qui ont suivi ces présentations sont les suivantes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Pourquoi les rapports ITIE 2015 et 2016 en 2019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Quelles sont les mesures prises par l’ITIE par rapport aux anomalies constatées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Qui est le dépositaire des rapports ITIE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Qu’est-ce que l’ITIE prévoit par rapport aux anomalies constatées dans les rapports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Est-il possible d’instaurer un système d’unicité des déclarations des données au niveau de l’ITIE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Qu’est-ce qui explique le retard dans la dissémination des deux rapports ITIE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Est-il possible de mettre en place un comité pour élaborer des sanctions par rapport aux industries extractives défaillantes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L’ITIE peut-elle faire la lumière sur les propriétaires réels des entreprises ?</w:t>
      </w:r>
    </w:p>
    <w:p w:rsidR="0020675F" w:rsidRPr="00B54044" w:rsidRDefault="001220B2" w:rsidP="001220B2">
      <w:pPr>
        <w:jc w:val="both"/>
        <w:rPr>
          <w:rFonts w:ascii="Times New Roman" w:hAnsi="Times New Roman" w:cs="Times New Roman"/>
          <w:bCs/>
          <w:sz w:val="24"/>
          <w:szCs w:val="24"/>
        </w:rPr>
      </w:pPr>
      <w:r>
        <w:rPr>
          <w:rFonts w:ascii="Times New Roman" w:hAnsi="Times New Roman" w:cs="Times New Roman"/>
          <w:bCs/>
          <w:sz w:val="24"/>
          <w:szCs w:val="24"/>
        </w:rPr>
        <w:t xml:space="preserve">Toutes les questions ont été répondues de manière </w:t>
      </w:r>
      <w:r w:rsidRPr="001220B2">
        <w:rPr>
          <w:rFonts w:ascii="Times New Roman" w:hAnsi="Times New Roman" w:cs="Times New Roman"/>
          <w:bCs/>
          <w:sz w:val="24"/>
          <w:szCs w:val="24"/>
        </w:rPr>
        <w:t>satisfaisante et tous les doutes aient été clarifiés et résolus.</w:t>
      </w:r>
      <w:r>
        <w:rPr>
          <w:rFonts w:ascii="Times New Roman" w:hAnsi="Times New Roman" w:cs="Times New Roman"/>
          <w:bCs/>
          <w:sz w:val="24"/>
          <w:szCs w:val="24"/>
        </w:rPr>
        <w:t xml:space="preserve"> L</w:t>
      </w:r>
      <w:r w:rsidR="0020675F">
        <w:rPr>
          <w:rFonts w:ascii="Times New Roman" w:hAnsi="Times New Roman" w:cs="Times New Roman"/>
          <w:bCs/>
          <w:sz w:val="24"/>
          <w:szCs w:val="24"/>
        </w:rPr>
        <w:t>a rencontre a été clôturée à 18 heures.</w:t>
      </w:r>
    </w:p>
    <w:p w:rsidR="0020675F" w:rsidRDefault="0020675F" w:rsidP="0020675F">
      <w:pPr>
        <w:jc w:val="both"/>
        <w:rPr>
          <w:rFonts w:ascii="Times New Roman" w:hAnsi="Times New Roman" w:cs="Times New Roman"/>
          <w:b/>
          <w:sz w:val="24"/>
          <w:szCs w:val="24"/>
        </w:rPr>
      </w:pPr>
      <w:r>
        <w:rPr>
          <w:rFonts w:ascii="Times New Roman" w:hAnsi="Times New Roman" w:cs="Times New Roman"/>
          <w:b/>
          <w:sz w:val="24"/>
          <w:szCs w:val="24"/>
        </w:rPr>
        <w:t>NOTSE</w:t>
      </w:r>
    </w:p>
    <w:p w:rsidR="0020675F" w:rsidRDefault="0020675F" w:rsidP="0020675F">
      <w:pPr>
        <w:jc w:val="both"/>
        <w:rPr>
          <w:rFonts w:ascii="Times New Roman" w:hAnsi="Times New Roman" w:cs="Times New Roman"/>
          <w:bCs/>
          <w:sz w:val="24"/>
          <w:szCs w:val="24"/>
        </w:rPr>
      </w:pPr>
      <w:r>
        <w:rPr>
          <w:rFonts w:ascii="Times New Roman" w:hAnsi="Times New Roman" w:cs="Times New Roman"/>
          <w:bCs/>
          <w:sz w:val="24"/>
          <w:szCs w:val="24"/>
        </w:rPr>
        <w:t>La première étape de la dissémination des rapports ITIE-Togo 2015 et 2016 a pris</w:t>
      </w:r>
      <w:r w:rsidR="001220B2">
        <w:rPr>
          <w:rFonts w:ascii="Times New Roman" w:hAnsi="Times New Roman" w:cs="Times New Roman"/>
          <w:bCs/>
          <w:sz w:val="24"/>
          <w:szCs w:val="24"/>
        </w:rPr>
        <w:t xml:space="preserve"> fin</w:t>
      </w:r>
      <w:r>
        <w:rPr>
          <w:rFonts w:ascii="Times New Roman" w:hAnsi="Times New Roman" w:cs="Times New Roman"/>
          <w:bCs/>
          <w:sz w:val="24"/>
          <w:szCs w:val="24"/>
        </w:rPr>
        <w:t xml:space="preserve"> à Notsé le vendredi 31 mai 2019 à l’Hôtel Le Berceau. Cette rencontre a été ouverte à 9 heures 34 minutes par le Préfet de Haho, Monsieur TCHANGAI Awo et a rassemblé les corps de contrôle à savoir, l’Inspection Générale des Finances, l’Inspection Général</w:t>
      </w:r>
      <w:r w:rsidR="007A301E">
        <w:rPr>
          <w:rFonts w:ascii="Times New Roman" w:hAnsi="Times New Roman" w:cs="Times New Roman"/>
          <w:bCs/>
          <w:sz w:val="24"/>
          <w:szCs w:val="24"/>
        </w:rPr>
        <w:t>e</w:t>
      </w:r>
      <w:r>
        <w:rPr>
          <w:rFonts w:ascii="Times New Roman" w:hAnsi="Times New Roman" w:cs="Times New Roman"/>
          <w:bCs/>
          <w:sz w:val="24"/>
          <w:szCs w:val="24"/>
        </w:rPr>
        <w:t xml:space="preserve"> d’Etat et certaines organisations de la société civile locale ainsi que d’autres composantes de la population de Notsé. Le thème de cette rencontre était les problèmes liés à la certification des déclarations. Les communications délivrées ont porté sur : la présentation de l’ITIE par Monsieur DZIVENOU, la présentation sur la certification des données déclarées par les entités déclarantes par le Coordonnateur National et la dissémination du contenu des deux rapports par Monsieur AMEKUDZI.</w:t>
      </w:r>
    </w:p>
    <w:p w:rsidR="0020675F" w:rsidRDefault="0020675F" w:rsidP="0020675F">
      <w:pPr>
        <w:jc w:val="both"/>
        <w:rPr>
          <w:rFonts w:ascii="Times New Roman" w:hAnsi="Times New Roman" w:cs="Times New Roman"/>
          <w:bCs/>
          <w:sz w:val="24"/>
          <w:szCs w:val="24"/>
        </w:rPr>
      </w:pPr>
      <w:r>
        <w:rPr>
          <w:rFonts w:ascii="Times New Roman" w:hAnsi="Times New Roman" w:cs="Times New Roman"/>
          <w:bCs/>
          <w:sz w:val="24"/>
          <w:szCs w:val="24"/>
        </w:rPr>
        <w:t xml:space="preserve">Le débat ouvert à la suite de ces présentations a donné l’occasion aux participants de poser les questions suivantes :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Quelle est la base de calcul des ristournes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Quelles sont les critères d’acquisition des carrières de roches concassées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L’ITIE est-elle impliquée dans la transparence des contrats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Le Togo dispose-t-il des moyens pour connaitre le patrimoine minier du pays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La certification des données ne peut-elle pas devenir une exigence de la Norme ITIE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Quel est le pourcentage d’employés togolais et étrangers dans le secteur extractif au Togo ?</w:t>
      </w:r>
    </w:p>
    <w:p w:rsidR="0020675F" w:rsidRDefault="0020675F" w:rsidP="0020675F">
      <w:pPr>
        <w:pStyle w:val="Paragraphedeliste"/>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lastRenderedPageBreak/>
        <w:t>Quel est le texte qui réglemente les contributions sociales des entreprises ?</w:t>
      </w:r>
    </w:p>
    <w:p w:rsidR="001220B2" w:rsidRDefault="0020675F" w:rsidP="0020675F">
      <w:pPr>
        <w:jc w:val="both"/>
        <w:rPr>
          <w:rFonts w:ascii="Times New Roman" w:hAnsi="Times New Roman" w:cs="Times New Roman"/>
          <w:bCs/>
          <w:sz w:val="24"/>
          <w:szCs w:val="24"/>
        </w:rPr>
      </w:pPr>
      <w:r>
        <w:rPr>
          <w:rFonts w:ascii="Times New Roman" w:hAnsi="Times New Roman" w:cs="Times New Roman"/>
          <w:bCs/>
          <w:sz w:val="24"/>
          <w:szCs w:val="24"/>
        </w:rPr>
        <w:t>Ces différentes questions ont reçu des réponses idoines de la part des présentateurs.</w:t>
      </w:r>
      <w:r w:rsidR="001220B2">
        <w:rPr>
          <w:rFonts w:ascii="Times New Roman" w:hAnsi="Times New Roman" w:cs="Times New Roman"/>
          <w:bCs/>
          <w:sz w:val="24"/>
          <w:szCs w:val="24"/>
        </w:rPr>
        <w:t xml:space="preserve"> </w:t>
      </w:r>
      <w:r>
        <w:rPr>
          <w:rFonts w:ascii="Times New Roman" w:hAnsi="Times New Roman" w:cs="Times New Roman"/>
          <w:bCs/>
          <w:sz w:val="24"/>
          <w:szCs w:val="24"/>
        </w:rPr>
        <w:t>Les travaux ont pris fin à 12 heures 02 minutes sur les mots de clôture du Préfet.</w:t>
      </w:r>
    </w:p>
    <w:p w:rsidR="001220B2" w:rsidRDefault="001220B2" w:rsidP="0020675F">
      <w:pPr>
        <w:jc w:val="both"/>
        <w:rPr>
          <w:rFonts w:ascii="Times New Roman" w:hAnsi="Times New Roman" w:cs="Times New Roman"/>
          <w:bCs/>
          <w:sz w:val="24"/>
          <w:szCs w:val="24"/>
        </w:rPr>
      </w:pPr>
    </w:p>
    <w:p w:rsidR="001220B2" w:rsidRPr="001220B2" w:rsidRDefault="001220B2" w:rsidP="0020675F">
      <w:pPr>
        <w:jc w:val="both"/>
        <w:rPr>
          <w:rFonts w:ascii="Times New Roman" w:hAnsi="Times New Roman" w:cs="Times New Roman"/>
          <w:b/>
          <w:bCs/>
          <w:sz w:val="24"/>
          <w:szCs w:val="24"/>
          <w:u w:val="single"/>
        </w:rPr>
      </w:pPr>
      <w:r w:rsidRPr="001220B2">
        <w:rPr>
          <w:rFonts w:ascii="Times New Roman" w:hAnsi="Times New Roman" w:cs="Times New Roman"/>
          <w:b/>
          <w:bCs/>
          <w:sz w:val="28"/>
          <w:szCs w:val="24"/>
          <w:u w:val="single"/>
        </w:rPr>
        <w:t>Les Rapporteurs</w:t>
      </w:r>
      <w:r w:rsidRPr="001220B2">
        <w:rPr>
          <w:rFonts w:ascii="Times New Roman" w:hAnsi="Times New Roman" w:cs="Times New Roman"/>
          <w:b/>
          <w:bCs/>
          <w:sz w:val="32"/>
          <w:szCs w:val="24"/>
          <w:u w:val="single"/>
        </w:rPr>
        <w:t xml:space="preserve"> </w:t>
      </w:r>
    </w:p>
    <w:p w:rsidR="001220B2" w:rsidRDefault="001220B2" w:rsidP="0020675F">
      <w:pPr>
        <w:jc w:val="both"/>
        <w:rPr>
          <w:rFonts w:ascii="Times New Roman" w:hAnsi="Times New Roman" w:cs="Times New Roman"/>
          <w:bCs/>
          <w:sz w:val="24"/>
          <w:szCs w:val="24"/>
        </w:rPr>
      </w:pPr>
      <w:r>
        <w:rPr>
          <w:rFonts w:ascii="Times New Roman" w:hAnsi="Times New Roman" w:cs="Times New Roman"/>
          <w:bCs/>
          <w:sz w:val="24"/>
          <w:szCs w:val="24"/>
        </w:rPr>
        <w:t>1°)</w:t>
      </w:r>
      <w:r w:rsidR="007A301E">
        <w:rPr>
          <w:rFonts w:ascii="Times New Roman" w:hAnsi="Times New Roman" w:cs="Times New Roman"/>
          <w:bCs/>
          <w:sz w:val="24"/>
          <w:szCs w:val="24"/>
        </w:rPr>
        <w:t xml:space="preserve"> Awoéfa FANGLA</w:t>
      </w:r>
    </w:p>
    <w:p w:rsidR="001220B2" w:rsidRPr="00BE5FC3" w:rsidRDefault="001220B2" w:rsidP="0020675F">
      <w:pPr>
        <w:jc w:val="both"/>
        <w:rPr>
          <w:rFonts w:ascii="Times New Roman" w:hAnsi="Times New Roman" w:cs="Times New Roman"/>
          <w:bCs/>
          <w:sz w:val="24"/>
          <w:szCs w:val="24"/>
        </w:rPr>
      </w:pPr>
      <w:r>
        <w:rPr>
          <w:rFonts w:ascii="Times New Roman" w:hAnsi="Times New Roman" w:cs="Times New Roman"/>
          <w:bCs/>
          <w:sz w:val="24"/>
          <w:szCs w:val="24"/>
        </w:rPr>
        <w:t>2°) Jules Gagno AKOUBIA</w:t>
      </w:r>
    </w:p>
    <w:p w:rsidR="00D44203" w:rsidRPr="00674161" w:rsidRDefault="00D44203">
      <w:pPr>
        <w:jc w:val="both"/>
        <w:rPr>
          <w:rFonts w:ascii="Times New Roman" w:hAnsi="Times New Roman" w:cs="Times New Roman"/>
          <w:b/>
          <w:sz w:val="24"/>
          <w:szCs w:val="24"/>
        </w:rPr>
      </w:pPr>
    </w:p>
    <w:sectPr w:rsidR="00D44203" w:rsidRPr="006741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0D60"/>
    <w:multiLevelType w:val="hybridMultilevel"/>
    <w:tmpl w:val="C30C4FF6"/>
    <w:lvl w:ilvl="0" w:tplc="601C980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A82E5B"/>
    <w:multiLevelType w:val="hybridMultilevel"/>
    <w:tmpl w:val="01F20EE2"/>
    <w:lvl w:ilvl="0" w:tplc="153AB85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521840"/>
    <w:multiLevelType w:val="hybridMultilevel"/>
    <w:tmpl w:val="B69C1A2A"/>
    <w:lvl w:ilvl="0" w:tplc="F6DAD11C">
      <w:start w:val="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AE9"/>
    <w:rsid w:val="00001A6D"/>
    <w:rsid w:val="00011A4C"/>
    <w:rsid w:val="00015C3D"/>
    <w:rsid w:val="00043F80"/>
    <w:rsid w:val="0004711C"/>
    <w:rsid w:val="000C3294"/>
    <w:rsid w:val="000C5956"/>
    <w:rsid w:val="000D4AE9"/>
    <w:rsid w:val="000E73F1"/>
    <w:rsid w:val="001220B2"/>
    <w:rsid w:val="001509D7"/>
    <w:rsid w:val="001647DF"/>
    <w:rsid w:val="001B054A"/>
    <w:rsid w:val="001B1CFF"/>
    <w:rsid w:val="001C4730"/>
    <w:rsid w:val="00202C1D"/>
    <w:rsid w:val="0020675F"/>
    <w:rsid w:val="00213F09"/>
    <w:rsid w:val="00242A22"/>
    <w:rsid w:val="00252425"/>
    <w:rsid w:val="00261BA9"/>
    <w:rsid w:val="00263D2A"/>
    <w:rsid w:val="002662AE"/>
    <w:rsid w:val="00272AA7"/>
    <w:rsid w:val="00275CB2"/>
    <w:rsid w:val="002C0444"/>
    <w:rsid w:val="002D5F12"/>
    <w:rsid w:val="002E4628"/>
    <w:rsid w:val="002F2198"/>
    <w:rsid w:val="002F22D6"/>
    <w:rsid w:val="00312464"/>
    <w:rsid w:val="00323304"/>
    <w:rsid w:val="00366FBA"/>
    <w:rsid w:val="003750BC"/>
    <w:rsid w:val="003A2EFB"/>
    <w:rsid w:val="003A3F82"/>
    <w:rsid w:val="003B7444"/>
    <w:rsid w:val="003D5154"/>
    <w:rsid w:val="003F66DF"/>
    <w:rsid w:val="004021FD"/>
    <w:rsid w:val="00413898"/>
    <w:rsid w:val="00426912"/>
    <w:rsid w:val="00446E5E"/>
    <w:rsid w:val="00485A22"/>
    <w:rsid w:val="004F76FB"/>
    <w:rsid w:val="00532F4E"/>
    <w:rsid w:val="005412F5"/>
    <w:rsid w:val="005647CA"/>
    <w:rsid w:val="005A1B53"/>
    <w:rsid w:val="005B14E2"/>
    <w:rsid w:val="005C02E2"/>
    <w:rsid w:val="006002A1"/>
    <w:rsid w:val="0060496C"/>
    <w:rsid w:val="00674161"/>
    <w:rsid w:val="00683C67"/>
    <w:rsid w:val="0072224F"/>
    <w:rsid w:val="00731E2C"/>
    <w:rsid w:val="0074351D"/>
    <w:rsid w:val="007555CB"/>
    <w:rsid w:val="00777C7A"/>
    <w:rsid w:val="007A2AD7"/>
    <w:rsid w:val="007A301E"/>
    <w:rsid w:val="00831C0E"/>
    <w:rsid w:val="00877696"/>
    <w:rsid w:val="008851D5"/>
    <w:rsid w:val="008A0DBB"/>
    <w:rsid w:val="008D0D53"/>
    <w:rsid w:val="008E60AB"/>
    <w:rsid w:val="009436EC"/>
    <w:rsid w:val="00946493"/>
    <w:rsid w:val="00963AB3"/>
    <w:rsid w:val="009C073E"/>
    <w:rsid w:val="009C44E8"/>
    <w:rsid w:val="009D2A68"/>
    <w:rsid w:val="009F2F6D"/>
    <w:rsid w:val="00A31566"/>
    <w:rsid w:val="00A31BA4"/>
    <w:rsid w:val="00A32773"/>
    <w:rsid w:val="00A65DD0"/>
    <w:rsid w:val="00AD4606"/>
    <w:rsid w:val="00B41C03"/>
    <w:rsid w:val="00B4366E"/>
    <w:rsid w:val="00B47F57"/>
    <w:rsid w:val="00B64A91"/>
    <w:rsid w:val="00BB26F3"/>
    <w:rsid w:val="00BC366A"/>
    <w:rsid w:val="00BC7F86"/>
    <w:rsid w:val="00BD369D"/>
    <w:rsid w:val="00C13534"/>
    <w:rsid w:val="00C8070A"/>
    <w:rsid w:val="00CA7C97"/>
    <w:rsid w:val="00CD4616"/>
    <w:rsid w:val="00CD5D06"/>
    <w:rsid w:val="00D230C2"/>
    <w:rsid w:val="00D31144"/>
    <w:rsid w:val="00D43DCD"/>
    <w:rsid w:val="00D44203"/>
    <w:rsid w:val="00D60802"/>
    <w:rsid w:val="00D645BD"/>
    <w:rsid w:val="00D91464"/>
    <w:rsid w:val="00DA0979"/>
    <w:rsid w:val="00DB0684"/>
    <w:rsid w:val="00DC7ABA"/>
    <w:rsid w:val="00DE5915"/>
    <w:rsid w:val="00DF279C"/>
    <w:rsid w:val="00E42B1C"/>
    <w:rsid w:val="00E707A5"/>
    <w:rsid w:val="00E713EC"/>
    <w:rsid w:val="00EA7E58"/>
    <w:rsid w:val="00EE1251"/>
    <w:rsid w:val="00F532B3"/>
    <w:rsid w:val="00FA47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0B70EA3"/>
  <w15:chartTrackingRefBased/>
  <w15:docId w15:val="{1181CA76-4781-4634-BFE8-140480FC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D4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D4AE9"/>
    <w:pPr>
      <w:ind w:left="720"/>
      <w:contextualSpacing/>
    </w:pPr>
  </w:style>
  <w:style w:type="paragraph" w:styleId="Sansinterligne">
    <w:name w:val="No Spacing"/>
    <w:link w:val="SansinterligneCar"/>
    <w:uiPriority w:val="1"/>
    <w:qFormat/>
    <w:rsid w:val="00946493"/>
    <w:pPr>
      <w:spacing w:after="0" w:line="240" w:lineRule="auto"/>
    </w:pPr>
    <w:rPr>
      <w:rFonts w:ascii="Calibri" w:eastAsia="Calibri" w:hAnsi="Calibri" w:cs="Times New Roman"/>
    </w:rPr>
  </w:style>
  <w:style w:type="character" w:customStyle="1" w:styleId="SansinterligneCar">
    <w:name w:val="Sans interligne Car"/>
    <w:basedOn w:val="Policepardfaut"/>
    <w:link w:val="Sansinterligne"/>
    <w:uiPriority w:val="1"/>
    <w:rsid w:val="00946493"/>
    <w:rPr>
      <w:rFonts w:ascii="Calibri" w:eastAsia="Calibri" w:hAnsi="Calibri" w:cs="Times New Roman"/>
    </w:rPr>
  </w:style>
  <w:style w:type="paragraph" w:styleId="Textedebulles">
    <w:name w:val="Balloon Text"/>
    <w:basedOn w:val="Normal"/>
    <w:link w:val="TextedebullesCar"/>
    <w:uiPriority w:val="99"/>
    <w:semiHidden/>
    <w:unhideWhenUsed/>
    <w:rsid w:val="00263D2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63D2A"/>
    <w:rPr>
      <w:rFonts w:ascii="Segoe UI" w:hAnsi="Segoe UI" w:cs="Segoe UI"/>
      <w:sz w:val="18"/>
      <w:szCs w:val="18"/>
    </w:rPr>
  </w:style>
  <w:style w:type="paragraph" w:styleId="NormalWeb">
    <w:name w:val="Normal (Web)"/>
    <w:basedOn w:val="Normal"/>
    <w:uiPriority w:val="99"/>
    <w:semiHidden/>
    <w:unhideWhenUsed/>
    <w:rsid w:val="000C595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864025">
      <w:bodyDiv w:val="1"/>
      <w:marLeft w:val="0"/>
      <w:marRight w:val="0"/>
      <w:marTop w:val="0"/>
      <w:marBottom w:val="0"/>
      <w:divBdr>
        <w:top w:val="none" w:sz="0" w:space="0" w:color="auto"/>
        <w:left w:val="none" w:sz="0" w:space="0" w:color="auto"/>
        <w:bottom w:val="none" w:sz="0" w:space="0" w:color="auto"/>
        <w:right w:val="none" w:sz="0" w:space="0" w:color="auto"/>
      </w:divBdr>
    </w:div>
    <w:div w:id="988287533">
      <w:bodyDiv w:val="1"/>
      <w:marLeft w:val="0"/>
      <w:marRight w:val="0"/>
      <w:marTop w:val="0"/>
      <w:marBottom w:val="0"/>
      <w:divBdr>
        <w:top w:val="none" w:sz="0" w:space="0" w:color="auto"/>
        <w:left w:val="none" w:sz="0" w:space="0" w:color="auto"/>
        <w:bottom w:val="none" w:sz="0" w:space="0" w:color="auto"/>
        <w:right w:val="none" w:sz="0" w:space="0" w:color="auto"/>
      </w:divBdr>
    </w:div>
    <w:div w:id="1243249057">
      <w:bodyDiv w:val="1"/>
      <w:marLeft w:val="0"/>
      <w:marRight w:val="0"/>
      <w:marTop w:val="0"/>
      <w:marBottom w:val="0"/>
      <w:divBdr>
        <w:top w:val="none" w:sz="0" w:space="0" w:color="auto"/>
        <w:left w:val="none" w:sz="0" w:space="0" w:color="auto"/>
        <w:bottom w:val="none" w:sz="0" w:space="0" w:color="auto"/>
        <w:right w:val="none" w:sz="0" w:space="0" w:color="auto"/>
      </w:divBdr>
    </w:div>
    <w:div w:id="213779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3377-9B23-4B88-A9D4-D1A135BE4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3420</Words>
  <Characters>18815</Characters>
  <Application>Microsoft Office Word</Application>
  <DocSecurity>0</DocSecurity>
  <Lines>156</Lines>
  <Paragraphs>44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AMEKUDZI Mickaël</dc:creator>
  <cp:keywords/>
  <dc:description/>
  <cp:lastModifiedBy>ITIE-TOGO</cp:lastModifiedBy>
  <cp:revision>11</cp:revision>
  <cp:lastPrinted>2019-07-08T11:06:00Z</cp:lastPrinted>
  <dcterms:created xsi:type="dcterms:W3CDTF">2019-07-29T09:17:00Z</dcterms:created>
  <dcterms:modified xsi:type="dcterms:W3CDTF">2019-11-08T19:20:00Z</dcterms:modified>
</cp:coreProperties>
</file>